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556BA19" w:rsidR="004D5AB1" w:rsidRPr="00644418" w:rsidRDefault="00305D5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 23-68-H/01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F11EC96" w:rsidR="00644418" w:rsidRPr="00644418" w:rsidRDefault="00305D50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Automobily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296"/>
        <w:gridCol w:w="1056"/>
        <w:gridCol w:w="804"/>
        <w:gridCol w:w="2021"/>
        <w:gridCol w:w="1925"/>
      </w:tblGrid>
      <w:tr w:rsidR="006E07CF" w:rsidRPr="003C7D8F" w14:paraId="682D251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B17EE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B17EE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B17EE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B17EE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B54" w14:textId="77777777" w:rsidR="00EC5A63" w:rsidRPr="008F5103" w:rsidRDefault="00EC5A63" w:rsidP="000C4706">
            <w:pPr>
              <w:pStyle w:val="Odstavecseseznamem"/>
              <w:framePr w:hSpace="0" w:wrap="auto" w:vAnchor="margin" w:hAnchor="text" w:yAlign="inline"/>
            </w:pPr>
            <w:r w:rsidRPr="008F5103">
              <w:t>Rozdělení</w:t>
            </w:r>
            <w:r w:rsidRPr="008F5103">
              <w:rPr>
                <w:spacing w:val="2"/>
              </w:rPr>
              <w:t xml:space="preserve"> </w:t>
            </w:r>
            <w:r w:rsidRPr="008F5103">
              <w:t>vozidel</w:t>
            </w:r>
          </w:p>
          <w:p w14:paraId="6F58F12F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Úvod,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význam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předmětu,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přehled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učiva</w:t>
            </w:r>
          </w:p>
          <w:p w14:paraId="42299907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right="429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Historie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automobilového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průmyslu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ČR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ve světě</w:t>
            </w:r>
          </w:p>
          <w:p w14:paraId="50E06C3F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Rozdělení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druhů</w:t>
            </w:r>
            <w:r w:rsidRPr="008F5103">
              <w:rPr>
                <w:rFonts w:eastAsia="Franklin Gothic Book" w:cs="Franklin Gothic Book"/>
                <w:spacing w:val="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vozidel</w:t>
            </w:r>
          </w:p>
          <w:p w14:paraId="4CA58A66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 karoserií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třídy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vozidel</w:t>
            </w:r>
          </w:p>
          <w:p w14:paraId="05BB38E9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rozměry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hmotnosti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</w:t>
            </w:r>
          </w:p>
          <w:p w14:paraId="7A82EB8D" w14:textId="77777777" w:rsidR="00EC5A63" w:rsidRPr="008F510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Hlavní části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</w:t>
            </w:r>
          </w:p>
          <w:p w14:paraId="0B93872C" w14:textId="679E8693" w:rsidR="00EC5A63" w:rsidRPr="006E4ECB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6E4ECB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koncepce</w:t>
            </w:r>
            <w:r w:rsidRPr="006E4ECB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</w:p>
          <w:p w14:paraId="720E4364" w14:textId="77777777" w:rsidR="00EC5A63" w:rsidRPr="00EC5A6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Základní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příslušenství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vozidla</w:t>
            </w:r>
          </w:p>
          <w:p w14:paraId="2480E55C" w14:textId="5354AA18" w:rsidR="006E07CF" w:rsidRPr="00EC5A63" w:rsidRDefault="00EC5A63" w:rsidP="000C4706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Aktivní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pasivní</w:t>
            </w:r>
            <w:r w:rsidRPr="00EC5A6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bezpečnosti,</w:t>
            </w:r>
            <w:r w:rsidRPr="00EC5A6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zádržné</w:t>
            </w:r>
            <w:r w:rsidRPr="00EC5A6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systémy,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airbag</w:t>
            </w:r>
            <w:r w:rsidRPr="00EC5A6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a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bezpečnostní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pásy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B17EE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532D94AB" w:rsidR="006E07CF" w:rsidRPr="003C7D8F" w:rsidRDefault="00C70BC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F959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28B2676" w14:textId="16FB7D16" w:rsidR="006E07CF" w:rsidRPr="006B17EE" w:rsidRDefault="006B17EE" w:rsidP="006B17EE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085" w14:textId="6D63DB1D" w:rsidR="006B17EE" w:rsidRPr="006B17EE" w:rsidRDefault="006B17EE" w:rsidP="006B17EE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AD9EB56" w14:textId="31666184" w:rsidR="006B17EE" w:rsidRPr="006B17EE" w:rsidRDefault="006B17EE" w:rsidP="006B17EE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593B154F" w14:textId="77777777" w:rsidR="006B17EE" w:rsidRPr="006B17EE" w:rsidRDefault="006B17EE" w:rsidP="006B17EE">
            <w:pPr>
              <w:rPr>
                <w:sz w:val="20"/>
                <w:szCs w:val="20"/>
              </w:rPr>
            </w:pPr>
          </w:p>
          <w:p w14:paraId="6F4F4E76" w14:textId="4388BE65" w:rsidR="006E07CF" w:rsidRPr="006B17EE" w:rsidRDefault="006E07CF" w:rsidP="006B17EE">
            <w:pPr>
              <w:pStyle w:val="Normlntun"/>
              <w:framePr w:hSpace="0" w:wrap="auto" w:vAnchor="margin" w:hAnchor="text" w:yAlign="inline"/>
              <w:rPr>
                <w:b/>
              </w:rPr>
            </w:pPr>
          </w:p>
        </w:tc>
      </w:tr>
      <w:tr w:rsidR="006B17EE" w:rsidRPr="003C7D8F" w14:paraId="3FD7F640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81C" w14:textId="77777777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 w:rsidRPr="008F5103">
              <w:t>Podvozek</w:t>
            </w:r>
            <w:r w:rsidRPr="008F5103">
              <w:rPr>
                <w:spacing w:val="7"/>
              </w:rPr>
              <w:t xml:space="preserve"> </w:t>
            </w:r>
            <w:r w:rsidRPr="008F5103">
              <w:t>automobilu</w:t>
            </w:r>
          </w:p>
          <w:p w14:paraId="1DBE2541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Rámy, účel,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konstrukce,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namáhání, druhy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rámů</w:t>
            </w:r>
          </w:p>
          <w:p w14:paraId="22A7E23E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Samonosná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karoserie</w:t>
            </w:r>
          </w:p>
          <w:p w14:paraId="1D9F1DC5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Rámy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nákladních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automobilů,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autobusů</w:t>
            </w:r>
          </w:p>
          <w:p w14:paraId="7C45DFB6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Rámy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traktorů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motocyklů</w:t>
            </w:r>
          </w:p>
          <w:p w14:paraId="1FA43E75" w14:textId="344A0AB4" w:rsidR="006B17EE" w:rsidRPr="006E4ECB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Odpružení, účel</w:t>
            </w:r>
            <w:r w:rsidRPr="006E4ECB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–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odpérovaná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a</w:t>
            </w:r>
            <w:r w:rsidRPr="006E4ECB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4"/>
                <w:sz w:val="20"/>
                <w:szCs w:val="20"/>
              </w:rPr>
              <w:t>neodpérovaná</w:t>
            </w:r>
            <w:r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6E4ECB">
              <w:rPr>
                <w:rFonts w:eastAsia="Franklin Gothic Book" w:cs="Franklin Gothic Book"/>
                <w:spacing w:val="-2"/>
                <w:sz w:val="20"/>
                <w:szCs w:val="20"/>
              </w:rPr>
              <w:t>hmota</w:t>
            </w:r>
          </w:p>
          <w:p w14:paraId="7AFCD35C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Progresivní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účinek</w:t>
            </w:r>
          </w:p>
          <w:p w14:paraId="50456DDA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pružících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jednotek</w:t>
            </w:r>
          </w:p>
          <w:p w14:paraId="129420BC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Moderní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způsoby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</w:t>
            </w:r>
          </w:p>
          <w:p w14:paraId="57B88C49" w14:textId="77777777" w:rsidR="006B17EE" w:rsidRPr="008F510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Tlumiče</w:t>
            </w:r>
            <w:r w:rsidRPr="008F5103">
              <w:rPr>
                <w:rFonts w:eastAsia="Franklin Gothic Book" w:cs="Franklin Gothic Book"/>
                <w:spacing w:val="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odpružení</w:t>
            </w:r>
          </w:p>
          <w:p w14:paraId="2632741B" w14:textId="77777777" w:rsidR="006B17EE" w:rsidRPr="00EC5A6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Elektronicky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řízené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systémy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odpružení</w:t>
            </w:r>
          </w:p>
          <w:p w14:paraId="6623FEEE" w14:textId="75D2772A" w:rsidR="006B17EE" w:rsidRPr="00EC5A63" w:rsidRDefault="006B17EE" w:rsidP="006B17EE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spacing w:after="0"/>
              <w:ind w:left="594" w:hanging="455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Stabilizátory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4CCC" w14:textId="77777777" w:rsidR="006B17EE" w:rsidRDefault="006B17EE" w:rsidP="006B17EE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0DF7D7CA" w14:textId="705BE14D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0CCC56B" w:rsidR="006B17EE" w:rsidRPr="003C7D8F" w:rsidRDefault="00C70BC2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E61B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27D63F57" w14:textId="55A96543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F03D" w14:textId="77777777" w:rsidR="00396B0D" w:rsidRPr="006B17EE" w:rsidRDefault="00396B0D" w:rsidP="00396B0D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66B24261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148C5C5" w14:textId="7EAA2F6A" w:rsidR="006B17EE" w:rsidRPr="003C7D8F" w:rsidRDefault="006B17EE" w:rsidP="006B17EE">
            <w:pPr>
              <w:pStyle w:val="Normlntun"/>
              <w:framePr w:hSpace="0" w:wrap="auto" w:vAnchor="margin" w:hAnchor="text" w:yAlign="inline"/>
              <w:rPr>
                <w:b/>
              </w:rPr>
            </w:pPr>
          </w:p>
        </w:tc>
      </w:tr>
      <w:tr w:rsidR="006B17EE" w:rsidRPr="003C7D8F" w14:paraId="286E4895" w14:textId="77777777" w:rsidTr="006B17EE">
        <w:trPr>
          <w:trHeight w:val="105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DC8F" w14:textId="77777777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 w:rsidRPr="008F5103">
              <w:t>Nápravy</w:t>
            </w:r>
          </w:p>
          <w:p w14:paraId="5B00197D" w14:textId="77777777" w:rsidR="006B17EE" w:rsidRPr="008F510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Tuhé</w:t>
            </w:r>
            <w:r w:rsidRPr="008F5103">
              <w:rPr>
                <w:rFonts w:eastAsia="Franklin Gothic Book" w:cs="Franklin Gothic Book"/>
                <w:spacing w:val="-1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nápravy</w:t>
            </w:r>
          </w:p>
          <w:p w14:paraId="3AC3DD3F" w14:textId="77777777" w:rsidR="006B17EE" w:rsidRPr="00EC5A6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Nezávislé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zavěšení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>kol</w:t>
            </w:r>
          </w:p>
          <w:p w14:paraId="275B0A63" w14:textId="6887BF54" w:rsidR="006B17EE" w:rsidRPr="00EC5A63" w:rsidRDefault="006B17EE" w:rsidP="006B17EE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>Výkyvné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nápravy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6DBF" w14:textId="77777777" w:rsidR="006B17EE" w:rsidRDefault="006B17EE" w:rsidP="006B17EE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6AAA47FC" w14:textId="7C569FDB" w:rsidR="006B17EE" w:rsidRPr="006B17EE" w:rsidRDefault="006B17EE" w:rsidP="006B17EE">
            <w:r>
              <w:t>Listopad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BA0F" w14:textId="5520C583" w:rsidR="006B17EE" w:rsidRPr="003C7D8F" w:rsidRDefault="001E221C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7</w:t>
            </w:r>
          </w:p>
          <w:p w14:paraId="48BCC49D" w14:textId="070B8AAA" w:rsidR="006B17EE" w:rsidRPr="003C7D8F" w:rsidRDefault="006B17EE" w:rsidP="006B17E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1E302A8" w:rsidR="006B17EE" w:rsidRPr="003C7D8F" w:rsidRDefault="006B17EE" w:rsidP="00396B0D">
            <w:pPr>
              <w:spacing w:after="0" w:line="360" w:lineRule="auto"/>
              <w:contextualSpacing/>
              <w:rPr>
                <w:szCs w:val="16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D23" w14:textId="77777777" w:rsidR="00396B0D" w:rsidRPr="006B17EE" w:rsidRDefault="00396B0D" w:rsidP="00396B0D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76AD58C0" w14:textId="54B8C19E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</w:t>
            </w:r>
            <w:r>
              <w:rPr>
                <w:sz w:val="20"/>
                <w:szCs w:val="20"/>
              </w:rPr>
              <w:t xml:space="preserve"> </w:t>
            </w:r>
          </w:p>
          <w:p w14:paraId="139A7B06" w14:textId="5FA9647E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057D9258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1716" w14:textId="77777777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 w:rsidRPr="008F5103">
              <w:lastRenderedPageBreak/>
              <w:t>Brzdy</w:t>
            </w:r>
            <w:r w:rsidRPr="008F5103">
              <w:rPr>
                <w:spacing w:val="5"/>
              </w:rPr>
              <w:t xml:space="preserve"> </w:t>
            </w:r>
            <w:r w:rsidRPr="008F5103">
              <w:t>–</w:t>
            </w:r>
            <w:r w:rsidRPr="008F5103">
              <w:rPr>
                <w:spacing w:val="4"/>
              </w:rPr>
              <w:t xml:space="preserve"> </w:t>
            </w:r>
            <w:r w:rsidRPr="008F5103">
              <w:t>kapalinové</w:t>
            </w:r>
          </w:p>
          <w:p w14:paraId="47D580C2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Doba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brzdění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její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složky</w:t>
            </w:r>
          </w:p>
          <w:p w14:paraId="64B95D2E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Brzdy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–</w:t>
            </w:r>
            <w:r w:rsidRPr="008F510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účel,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druhy,</w:t>
            </w:r>
            <w:r w:rsidRPr="008F5103">
              <w:rPr>
                <w:rFonts w:eastAsia="Franklin Gothic Book" w:cs="Franklin Gothic Book"/>
                <w:spacing w:val="-8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36388B39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Kapalinové</w:t>
            </w:r>
            <w:r w:rsidRPr="008F5103">
              <w:rPr>
                <w:rFonts w:eastAsia="Franklin Gothic Book" w:cs="Franklin Gothic Book"/>
                <w:spacing w:val="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brzdy</w:t>
            </w:r>
          </w:p>
          <w:p w14:paraId="3241D78F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Brzdový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váleček,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brzdový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válec,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posilovač</w:t>
            </w:r>
          </w:p>
          <w:p w14:paraId="22F7583A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right="1360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Způsoby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zapojení brzd,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(zdvojené,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dvoukruhové)</w:t>
            </w:r>
          </w:p>
          <w:p w14:paraId="0600634B" w14:textId="77777777" w:rsidR="006B17EE" w:rsidRPr="008F510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Regulátor</w:t>
            </w:r>
            <w:r w:rsidRPr="008F5103">
              <w:rPr>
                <w:rFonts w:eastAsia="Franklin Gothic Book" w:cs="Franklin Gothic Book"/>
                <w:spacing w:val="-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brzdného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tlaku,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systém</w:t>
            </w:r>
          </w:p>
          <w:p w14:paraId="41C51C2C" w14:textId="77777777" w:rsidR="006B17EE" w:rsidRPr="00EC5A6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ABS,</w:t>
            </w:r>
            <w:r w:rsidRPr="008F5103">
              <w:rPr>
                <w:rFonts w:eastAsia="Franklin Gothic Book" w:cs="Franklin Gothic Book"/>
                <w:spacing w:val="-1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ASR,</w:t>
            </w:r>
            <w:r w:rsidRPr="008F5103">
              <w:rPr>
                <w:rFonts w:eastAsia="Franklin Gothic Book" w:cs="Franklin Gothic Book"/>
                <w:spacing w:val="-11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EDS,</w:t>
            </w:r>
          </w:p>
          <w:p w14:paraId="06F37E1C" w14:textId="68B9A519" w:rsidR="006B17EE" w:rsidRPr="00EC5A63" w:rsidRDefault="006B17EE" w:rsidP="006B17EE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Stabilizační</w:t>
            </w:r>
            <w:r w:rsidRPr="00EC5A6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systémy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z w:val="20"/>
                <w:szCs w:val="20"/>
              </w:rPr>
              <w:t>– ESP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D08" w14:textId="3C5B7E7F" w:rsidR="006B17EE" w:rsidRDefault="006B17EE" w:rsidP="006B17EE">
            <w:r>
              <w:t>Prosinec Leden Únor</w:t>
            </w:r>
          </w:p>
          <w:p w14:paraId="4639B2FE" w14:textId="223F95AA" w:rsidR="006B17EE" w:rsidRPr="006B17EE" w:rsidRDefault="006B17EE" w:rsidP="006B17EE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4DB62E58" w:rsidR="006B17EE" w:rsidRPr="003C7D8F" w:rsidRDefault="001E221C" w:rsidP="001E221C">
            <w:pPr>
              <w:pStyle w:val="Normlntun"/>
              <w:framePr w:hSpace="0" w:wrap="auto" w:vAnchor="margin" w:hAnchor="text" w:yAlign="inline"/>
              <w:jc w:val="center"/>
            </w:pPr>
            <w:r>
              <w:t>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944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5AFE2A4E" w14:textId="0D64DAFA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D2B" w14:textId="77777777" w:rsidR="00396B0D" w:rsidRPr="006B17EE" w:rsidRDefault="00396B0D" w:rsidP="00396B0D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6633C4A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63A9D5D7" w14:textId="7332B110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45C58AC3" w14:textId="77777777" w:rsidTr="006B17EE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45BB" w14:textId="77777777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 w:rsidRPr="008F5103">
              <w:t>Brzdy</w:t>
            </w:r>
            <w:r w:rsidRPr="008F5103">
              <w:rPr>
                <w:spacing w:val="-12"/>
              </w:rPr>
              <w:t xml:space="preserve"> </w:t>
            </w:r>
            <w:r w:rsidRPr="008F5103">
              <w:t>–</w:t>
            </w:r>
            <w:r w:rsidRPr="008F5103">
              <w:rPr>
                <w:spacing w:val="-8"/>
              </w:rPr>
              <w:t xml:space="preserve"> </w:t>
            </w:r>
            <w:r w:rsidRPr="008F5103">
              <w:t>vzduchové</w:t>
            </w:r>
          </w:p>
          <w:p w14:paraId="767DE2FC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Jednotlivé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části</w:t>
            </w:r>
            <w:r w:rsidRPr="008F5103">
              <w:rPr>
                <w:rFonts w:eastAsia="Franklin Gothic Book" w:cs="Franklin Gothic Book"/>
                <w:spacing w:val="-7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vzduchových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>brzd</w:t>
            </w:r>
          </w:p>
          <w:p w14:paraId="5679C565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Kompresory,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vysoušeče,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odlučovače</w:t>
            </w:r>
          </w:p>
          <w:p w14:paraId="1896AA9B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Hlavní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brzdič</w:t>
            </w:r>
          </w:p>
          <w:p w14:paraId="671BB9E6" w14:textId="77777777" w:rsidR="006B17EE" w:rsidRPr="008F510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Brzdové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válce,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zátěžový</w:t>
            </w:r>
            <w:r w:rsidRPr="008F5103">
              <w:rPr>
                <w:rFonts w:eastAsia="Franklin Gothic Book" w:cs="Franklin Gothic Book"/>
                <w:spacing w:val="-3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regulátor</w:t>
            </w:r>
          </w:p>
          <w:p w14:paraId="75627A65" w14:textId="77777777" w:rsidR="006B17EE" w:rsidRPr="00EC5A6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Brzdění</w:t>
            </w:r>
            <w:r w:rsidRPr="008F5103">
              <w:rPr>
                <w:rFonts w:eastAsia="Franklin Gothic Book" w:cs="Franklin Gothic Book"/>
                <w:spacing w:val="-5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>přípojných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vozidel</w:t>
            </w:r>
          </w:p>
          <w:p w14:paraId="252E226A" w14:textId="24D0B2A7" w:rsidR="006B17EE" w:rsidRPr="00EC5A63" w:rsidRDefault="006B17EE" w:rsidP="006B17EE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Stabilizační</w:t>
            </w:r>
            <w:r w:rsidRPr="00EC5A63">
              <w:rPr>
                <w:rFonts w:eastAsia="Franklin Gothic Book" w:cs="Franklin Gothic Book"/>
                <w:spacing w:val="-10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systémy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217F2536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  <w:r>
              <w:t xml:space="preserve"> </w:t>
            </w:r>
            <w:r w:rsidRPr="003C7D8F">
              <w:t>Duben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B5E" w14:textId="792BFF58" w:rsidR="006B17EE" w:rsidRPr="003C7D8F" w:rsidRDefault="001E221C" w:rsidP="001E221C">
            <w:pPr>
              <w:pStyle w:val="Normlntun"/>
              <w:framePr w:hSpace="0" w:wrap="auto" w:vAnchor="margin" w:hAnchor="text" w:yAlign="inline"/>
              <w:jc w:val="center"/>
            </w:pPr>
            <w:r>
              <w:t>23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367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0DBC3DE7" w14:textId="39F63480" w:rsidR="006B17EE" w:rsidRPr="003C7D8F" w:rsidRDefault="006B17EE" w:rsidP="006B17EE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4A0" w14:textId="77777777" w:rsidR="00396B0D" w:rsidRPr="006B17EE" w:rsidRDefault="00396B0D" w:rsidP="00396B0D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26ED2C47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099F77DA" w14:textId="480CAB7D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1E090820" w14:textId="77777777" w:rsidTr="00396B0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3B52" w14:textId="77777777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 w:rsidRPr="008F5103">
              <w:t>Řízení</w:t>
            </w:r>
          </w:p>
          <w:p w14:paraId="638DA7FB" w14:textId="77777777" w:rsidR="006B17EE" w:rsidRPr="008F510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Druhy</w:t>
            </w:r>
            <w:r w:rsidRPr="008F5103">
              <w:rPr>
                <w:rFonts w:eastAsia="Franklin Gothic Book" w:cs="Franklin Gothic Book"/>
                <w:spacing w:val="-6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z w:val="20"/>
                <w:szCs w:val="20"/>
              </w:rPr>
              <w:t xml:space="preserve">a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rozdělení</w:t>
            </w:r>
          </w:p>
          <w:p w14:paraId="4C72374D" w14:textId="77777777" w:rsidR="006B17EE" w:rsidRPr="008F510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Převodky</w:t>
            </w:r>
            <w:r w:rsidRPr="008F510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  <w:p w14:paraId="4ADE7844" w14:textId="77777777" w:rsidR="006B17EE" w:rsidRPr="00EC5A6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8F5103">
              <w:rPr>
                <w:rFonts w:eastAsia="Franklin Gothic Book" w:cs="Franklin Gothic Book"/>
                <w:sz w:val="20"/>
                <w:szCs w:val="20"/>
              </w:rPr>
              <w:t>Posilovače</w:t>
            </w:r>
            <w:r w:rsidRPr="008F5103">
              <w:rPr>
                <w:rFonts w:eastAsia="Franklin Gothic Book" w:cs="Franklin Gothic Book"/>
                <w:spacing w:val="-9"/>
                <w:sz w:val="20"/>
                <w:szCs w:val="20"/>
              </w:rPr>
              <w:t xml:space="preserve"> </w:t>
            </w:r>
            <w:r w:rsidRPr="008F510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  <w:p w14:paraId="1BF38DB1" w14:textId="3D463EA8" w:rsidR="006B17EE" w:rsidRPr="00EC5A63" w:rsidRDefault="006B17EE" w:rsidP="006B17EE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spacing w:after="0"/>
              <w:ind w:left="594" w:hanging="489"/>
              <w:rPr>
                <w:rFonts w:eastAsia="Franklin Gothic Book" w:cs="Franklin Gothic Book"/>
                <w:sz w:val="20"/>
                <w:szCs w:val="20"/>
              </w:rPr>
            </w:pPr>
            <w:r w:rsidRPr="00EC5A63">
              <w:rPr>
                <w:rFonts w:eastAsia="Franklin Gothic Book" w:cs="Franklin Gothic Book"/>
                <w:sz w:val="20"/>
                <w:szCs w:val="20"/>
              </w:rPr>
              <w:t>Geometrie</w:t>
            </w:r>
            <w:r w:rsidRPr="00EC5A63">
              <w:rPr>
                <w:rFonts w:eastAsia="Franklin Gothic Book" w:cs="Franklin Gothic Book"/>
                <w:spacing w:val="-4"/>
                <w:sz w:val="20"/>
                <w:szCs w:val="20"/>
              </w:rPr>
              <w:t xml:space="preserve"> </w:t>
            </w:r>
            <w:r w:rsidRPr="00EC5A63">
              <w:rPr>
                <w:rFonts w:eastAsia="Franklin Gothic Book" w:cs="Franklin Gothic Book"/>
                <w:spacing w:val="-2"/>
                <w:sz w:val="20"/>
                <w:szCs w:val="20"/>
              </w:rPr>
              <w:t>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4017742C" w:rsidR="006B17EE" w:rsidRPr="003C7D8F" w:rsidRDefault="00396B0D" w:rsidP="006B17EE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177175F3" w:rsidR="006B17EE" w:rsidRPr="003C7D8F" w:rsidRDefault="001E221C" w:rsidP="001E221C">
            <w:pPr>
              <w:pStyle w:val="Normlntun"/>
              <w:framePr w:hSpace="0" w:wrap="auto" w:vAnchor="margin" w:hAnchor="text" w:yAlign="inline"/>
              <w:jc w:val="center"/>
            </w:pPr>
            <w: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F5CE" w14:textId="77777777" w:rsidR="006B17EE" w:rsidRPr="006B17EE" w:rsidRDefault="006B17EE" w:rsidP="006B17EE">
            <w:pPr>
              <w:spacing w:after="0" w:line="360" w:lineRule="auto"/>
              <w:contextualSpacing/>
              <w:rPr>
                <w:rFonts w:cs="Times New Roman"/>
                <w:sz w:val="20"/>
                <w:szCs w:val="20"/>
              </w:rPr>
            </w:pPr>
            <w:r w:rsidRPr="006B17EE">
              <w:rPr>
                <w:rFonts w:cs="Times New Roman"/>
                <w:sz w:val="20"/>
                <w:szCs w:val="20"/>
              </w:rPr>
              <w:t>Frontální metoda výuky s podporou dataprojektoru a modelů a řezů součástí</w:t>
            </w:r>
          </w:p>
          <w:p w14:paraId="44C36629" w14:textId="243DA3DF" w:rsidR="006B17EE" w:rsidRPr="003C7D8F" w:rsidRDefault="006B17EE" w:rsidP="006B17EE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B17EE">
              <w:t>Ověřování znalostí testováním a ústním zkoušením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51DD" w14:textId="77777777" w:rsidR="00396B0D" w:rsidRPr="006B17EE" w:rsidRDefault="00396B0D" w:rsidP="00396B0D">
            <w:pPr>
              <w:pStyle w:val="Normlntun"/>
              <w:framePr w:hSpace="0" w:wrap="auto" w:vAnchor="margin" w:hAnchor="text" w:yAlign="inline"/>
            </w:pPr>
            <w:r w:rsidRPr="006B17EE">
              <w:t>Učebnice Automobily 1,</w:t>
            </w:r>
          </w:p>
          <w:p w14:paraId="1E9C6BDF" w14:textId="77777777" w:rsidR="00396B0D" w:rsidRPr="006B17EE" w:rsidRDefault="00396B0D" w:rsidP="00396B0D">
            <w:pPr>
              <w:rPr>
                <w:sz w:val="20"/>
                <w:szCs w:val="20"/>
              </w:rPr>
            </w:pPr>
            <w:r w:rsidRPr="006B17EE">
              <w:rPr>
                <w:sz w:val="20"/>
                <w:szCs w:val="20"/>
              </w:rPr>
              <w:t>SSP. Video prezentace PC, Dataprojektor, prohlížeč</w:t>
            </w:r>
          </w:p>
          <w:p w14:paraId="17331714" w14:textId="73C86493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</w:tr>
      <w:tr w:rsidR="006B17EE" w:rsidRPr="003C7D8F" w14:paraId="28AA0AC1" w14:textId="77777777" w:rsidTr="00396B0D">
        <w:trPr>
          <w:trHeight w:val="233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53D8" w14:textId="13E0F809" w:rsidR="006B17EE" w:rsidRPr="008F5103" w:rsidRDefault="006B17EE" w:rsidP="006B17EE">
            <w:pPr>
              <w:pStyle w:val="Odstavecseseznamem"/>
              <w:framePr w:hSpace="0" w:wrap="auto" w:vAnchor="margin" w:hAnchor="text" w:yAlign="inline"/>
            </w:pPr>
            <w:r>
              <w:t>Opakování</w:t>
            </w:r>
          </w:p>
          <w:p w14:paraId="72817437" w14:textId="38981E74" w:rsidR="006B17EE" w:rsidRPr="00EC5A63" w:rsidRDefault="006B17EE" w:rsidP="006B17EE">
            <w:pPr>
              <w:ind w:left="360" w:hanging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8D5F69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D2BD" w14:textId="37D72A70" w:rsidR="006B17EE" w:rsidRDefault="00C0592A" w:rsidP="00C0592A">
            <w:pPr>
              <w:pStyle w:val="Normlntun"/>
              <w:framePr w:hSpace="0" w:wrap="auto" w:vAnchor="margin" w:hAnchor="text" w:yAlign="inline"/>
              <w:jc w:val="center"/>
            </w:pPr>
            <w:r>
              <w:t>10</w:t>
            </w:r>
          </w:p>
          <w:p w14:paraId="70B8311B" w14:textId="3ED50FEC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63DDA4C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DEC7CA3" w:rsidR="006B17EE" w:rsidRPr="003C7D8F" w:rsidRDefault="006B17EE" w:rsidP="006B17EE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8497E8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EC5A6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BD94DC1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EC5A63">
        <w:rPr>
          <w:rFonts w:asciiTheme="majorHAnsi" w:hAnsiTheme="majorHAnsi" w:cstheme="minorHAnsi"/>
          <w:sz w:val="20"/>
          <w:szCs w:val="20"/>
        </w:rPr>
        <w:t>Pavel Hampacher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6CC8A99F" w:rsidR="005C7D66" w:rsidRPr="003C7D8F" w:rsidRDefault="00970AFF" w:rsidP="009B3AFB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9B3AFB">
        <w:rPr>
          <w:rFonts w:asciiTheme="majorHAnsi" w:hAnsiTheme="majorHAnsi" w:cstheme="minorHAnsi"/>
          <w:sz w:val="20"/>
          <w:szCs w:val="20"/>
        </w:rPr>
        <w:t>2.5.2025, Bohumil Krajča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6538" w14:textId="77777777" w:rsidR="0065532F" w:rsidRDefault="0065532F" w:rsidP="00F70B10">
      <w:pPr>
        <w:spacing w:after="0" w:line="240" w:lineRule="auto"/>
      </w:pPr>
      <w:r>
        <w:separator/>
      </w:r>
    </w:p>
  </w:endnote>
  <w:endnote w:type="continuationSeparator" w:id="0">
    <w:p w14:paraId="11F4FC9C" w14:textId="77777777" w:rsidR="0065532F" w:rsidRDefault="0065532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0A818" w14:textId="77777777" w:rsidR="0065532F" w:rsidRDefault="0065532F" w:rsidP="00F70B10">
      <w:pPr>
        <w:spacing w:after="0" w:line="240" w:lineRule="auto"/>
      </w:pPr>
      <w:r>
        <w:separator/>
      </w:r>
    </w:p>
  </w:footnote>
  <w:footnote w:type="continuationSeparator" w:id="0">
    <w:p w14:paraId="5992DB14" w14:textId="77777777" w:rsidR="0065532F" w:rsidRDefault="0065532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3BD"/>
    <w:multiLevelType w:val="multilevel"/>
    <w:tmpl w:val="D7683288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90FBD"/>
    <w:multiLevelType w:val="multilevel"/>
    <w:tmpl w:val="D22C83C6"/>
    <w:lvl w:ilvl="0">
      <w:start w:val="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2" w15:restartNumberingAfterBreak="0">
    <w:nsid w:val="1BE976AC"/>
    <w:multiLevelType w:val="multilevel"/>
    <w:tmpl w:val="E2962DB4"/>
    <w:lvl w:ilvl="0">
      <w:start w:val="3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3" w15:restartNumberingAfterBreak="0">
    <w:nsid w:val="1E1B345A"/>
    <w:multiLevelType w:val="multilevel"/>
    <w:tmpl w:val="1944AEDA"/>
    <w:lvl w:ilvl="0">
      <w:start w:val="6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4" w15:restartNumberingAfterBreak="0">
    <w:nsid w:val="338523FC"/>
    <w:multiLevelType w:val="multilevel"/>
    <w:tmpl w:val="63C040E0"/>
    <w:lvl w:ilvl="0">
      <w:start w:val="4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5" w15:restartNumberingAfterBreak="0">
    <w:nsid w:val="3822381C"/>
    <w:multiLevelType w:val="multilevel"/>
    <w:tmpl w:val="706E9AFA"/>
    <w:lvl w:ilvl="0">
      <w:start w:val="5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6" w15:restartNumberingAfterBreak="0">
    <w:nsid w:val="394A10A2"/>
    <w:multiLevelType w:val="multilevel"/>
    <w:tmpl w:val="B49EA13E"/>
    <w:lvl w:ilvl="0">
      <w:start w:val="6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7" w15:restartNumberingAfterBreak="0">
    <w:nsid w:val="42782EBC"/>
    <w:multiLevelType w:val="multilevel"/>
    <w:tmpl w:val="387AEA10"/>
    <w:lvl w:ilvl="0">
      <w:start w:val="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487618FA"/>
    <w:multiLevelType w:val="multilevel"/>
    <w:tmpl w:val="B9F813D4"/>
    <w:lvl w:ilvl="0">
      <w:start w:val="5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A3E21"/>
    <w:multiLevelType w:val="multilevel"/>
    <w:tmpl w:val="66C048DC"/>
    <w:lvl w:ilvl="0">
      <w:start w:val="2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5DE742E7"/>
    <w:multiLevelType w:val="multilevel"/>
    <w:tmpl w:val="BF9A0366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2" w15:restartNumberingAfterBreak="0">
    <w:nsid w:val="64A7344C"/>
    <w:multiLevelType w:val="multilevel"/>
    <w:tmpl w:val="28C2FB38"/>
    <w:lvl w:ilvl="0">
      <w:start w:val="3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6" w:hanging="60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5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60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6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6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6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6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6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601"/>
      </w:pPr>
      <w:rPr>
        <w:rFonts w:hint="default"/>
        <w:lang w:val="cs-CZ" w:eastAsia="en-US" w:bidi="ar-SA"/>
      </w:rPr>
    </w:lvl>
  </w:abstractNum>
  <w:abstractNum w:abstractNumId="1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F7E01"/>
    <w:multiLevelType w:val="multilevel"/>
    <w:tmpl w:val="976EDF14"/>
    <w:lvl w:ilvl="0">
      <w:start w:val="1"/>
      <w:numFmt w:val="decimal"/>
      <w:lvlText w:val="%1."/>
      <w:lvlJc w:val="left"/>
      <w:pPr>
        <w:ind w:left="466" w:hanging="361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1">
      <w:numFmt w:val="bullet"/>
      <w:lvlText w:val="–"/>
      <w:lvlJc w:val="left"/>
      <w:pPr>
        <w:ind w:left="706" w:hanging="56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188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167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16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5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14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36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116" w:hanging="567"/>
      </w:pPr>
      <w:rPr>
        <w:rFonts w:hint="default"/>
        <w:lang w:val="cs-CZ" w:eastAsia="en-US" w:bidi="ar-SA"/>
      </w:rPr>
    </w:lvl>
  </w:abstractNum>
  <w:abstractNum w:abstractNumId="15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6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5"/>
  </w:num>
  <w:num w:numId="5">
    <w:abstractNumId w:val="15"/>
  </w:num>
  <w:num w:numId="6">
    <w:abstractNumId w:val="11"/>
  </w:num>
  <w:num w:numId="7">
    <w:abstractNumId w:val="0"/>
  </w:num>
  <w:num w:numId="8">
    <w:abstractNumId w:val="7"/>
  </w:num>
  <w:num w:numId="9">
    <w:abstractNumId w:val="12"/>
  </w:num>
  <w:num w:numId="10">
    <w:abstractNumId w:val="1"/>
  </w:num>
  <w:num w:numId="11">
    <w:abstractNumId w:val="5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4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87EC2"/>
    <w:rsid w:val="00097751"/>
    <w:rsid w:val="000A2D3A"/>
    <w:rsid w:val="000B47A2"/>
    <w:rsid w:val="000C4706"/>
    <w:rsid w:val="000F0FC3"/>
    <w:rsid w:val="001155BB"/>
    <w:rsid w:val="00122CF6"/>
    <w:rsid w:val="00132278"/>
    <w:rsid w:val="00143C1D"/>
    <w:rsid w:val="001A503E"/>
    <w:rsid w:val="001B55FC"/>
    <w:rsid w:val="001D4D71"/>
    <w:rsid w:val="001E221C"/>
    <w:rsid w:val="001F3302"/>
    <w:rsid w:val="0020264A"/>
    <w:rsid w:val="0023160B"/>
    <w:rsid w:val="0025467F"/>
    <w:rsid w:val="002820DA"/>
    <w:rsid w:val="002B1A89"/>
    <w:rsid w:val="002F0802"/>
    <w:rsid w:val="00305D50"/>
    <w:rsid w:val="003204B3"/>
    <w:rsid w:val="003248F0"/>
    <w:rsid w:val="00324AF7"/>
    <w:rsid w:val="00343EBC"/>
    <w:rsid w:val="00344546"/>
    <w:rsid w:val="00396B0D"/>
    <w:rsid w:val="003C7D8F"/>
    <w:rsid w:val="00415226"/>
    <w:rsid w:val="00417675"/>
    <w:rsid w:val="00434DC9"/>
    <w:rsid w:val="004518DB"/>
    <w:rsid w:val="0045661E"/>
    <w:rsid w:val="00492A8D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5532F"/>
    <w:rsid w:val="00664474"/>
    <w:rsid w:val="006B17EE"/>
    <w:rsid w:val="006D0D6A"/>
    <w:rsid w:val="006E07CF"/>
    <w:rsid w:val="006E0C52"/>
    <w:rsid w:val="007278BC"/>
    <w:rsid w:val="00795945"/>
    <w:rsid w:val="007A76F8"/>
    <w:rsid w:val="007E6858"/>
    <w:rsid w:val="007E689E"/>
    <w:rsid w:val="00804E59"/>
    <w:rsid w:val="00805D95"/>
    <w:rsid w:val="00825F31"/>
    <w:rsid w:val="008266D9"/>
    <w:rsid w:val="00861B88"/>
    <w:rsid w:val="0090557B"/>
    <w:rsid w:val="0093690D"/>
    <w:rsid w:val="00943ECB"/>
    <w:rsid w:val="00946058"/>
    <w:rsid w:val="00970AFF"/>
    <w:rsid w:val="009B3AFB"/>
    <w:rsid w:val="009C3B99"/>
    <w:rsid w:val="00A173E5"/>
    <w:rsid w:val="00A759E5"/>
    <w:rsid w:val="00AF647F"/>
    <w:rsid w:val="00B17B1F"/>
    <w:rsid w:val="00B95C1B"/>
    <w:rsid w:val="00BB1FB1"/>
    <w:rsid w:val="00BB7F92"/>
    <w:rsid w:val="00C0592A"/>
    <w:rsid w:val="00C70BC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C5A63"/>
    <w:rsid w:val="00EF1F7C"/>
    <w:rsid w:val="00F0390F"/>
    <w:rsid w:val="00F16EBC"/>
    <w:rsid w:val="00F5070E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B17EE"/>
    <w:pPr>
      <w:framePr w:hSpace="142" w:wrap="around" w:vAnchor="text" w:hAnchor="margin" w:y="1135"/>
      <w:spacing w:after="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B17EE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1"/>
    <w:qFormat/>
    <w:rsid w:val="000C4706"/>
    <w:pPr>
      <w:framePr w:hSpace="142" w:wrap="around" w:vAnchor="text" w:hAnchor="margin" w:y="1135"/>
      <w:widowControl w:val="0"/>
      <w:numPr>
        <w:numId w:val="7"/>
      </w:numPr>
      <w:autoSpaceDE w:val="0"/>
      <w:autoSpaceDN w:val="0"/>
      <w:spacing w:after="0"/>
      <w:ind w:left="594" w:hanging="511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6B17EE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QYJ6VK6WDPCP-2026886553-435520</_dlc_DocId>
    <_dlc_DocIdUrl xmlns="9d0ca0cf-2a35-4d1a-8451-71dcfb90f667">
      <Url>https://skolahostivar.sharepoint.com/sites/data/_layouts/15/DocIdRedir.aspx?ID=QYJ6VK6WDPCP-2026886553-435520</Url>
      <Description>QYJ6VK6WDPCP-2026886553-435520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pavel.hampacher@skolahostivar.cz</dc:creator>
  <cp:lastModifiedBy>Bohumil Krajča</cp:lastModifiedBy>
  <cp:revision>11</cp:revision>
  <dcterms:created xsi:type="dcterms:W3CDTF">2025-04-30T09:05:00Z</dcterms:created>
  <dcterms:modified xsi:type="dcterms:W3CDTF">2025-05-03T10:58:00Z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336b9dab-cf11-4336-b558-8edaa1f09e7c</vt:lpwstr>
  </property>
  <property fmtid="{D5CDD505-2E9C-101B-9397-08002B2CF9AE}" pid="5" name="MediaServiceImageTags">
    <vt:lpwstr/>
  </property>
</Properties>
</file>