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498"/>
      </w:tblGrid>
      <w:tr w:rsidR="004D5AB1" w:rsidRPr="003C7D8F" w14:paraId="4D345A70" w14:textId="77777777" w:rsidTr="00F82300">
        <w:tc>
          <w:tcPr>
            <w:tcW w:w="9498" w:type="dxa"/>
          </w:tcPr>
          <w:p w14:paraId="019F094C" w14:textId="1A93FDB0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  <w:r w:rsidR="002D52AA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2D52AA">
              <w:rPr>
                <w:rFonts w:asciiTheme="majorHAnsi" w:hAnsiTheme="majorHAnsi" w:cstheme="minorHAnsi"/>
                <w:b/>
                <w:sz w:val="28"/>
                <w:szCs w:val="28"/>
              </w:rPr>
              <w:t>– zaměření multimediální</w:t>
            </w:r>
            <w:r w:rsidR="00F82300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2D52AA">
              <w:rPr>
                <w:rFonts w:asciiTheme="majorHAnsi" w:hAnsiTheme="majorHAnsi" w:cstheme="minorHAnsi"/>
                <w:b/>
                <w:sz w:val="28"/>
                <w:szCs w:val="28"/>
              </w:rPr>
              <w:t>komunikace</w:t>
            </w:r>
          </w:p>
        </w:tc>
      </w:tr>
      <w:tr w:rsidR="004D5AB1" w:rsidRPr="003C7D8F" w14:paraId="676F1FC8" w14:textId="77777777" w:rsidTr="00F82300">
        <w:trPr>
          <w:trHeight w:val="554"/>
        </w:trPr>
        <w:tc>
          <w:tcPr>
            <w:tcW w:w="9498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Pr="002D52AA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D52AA">
                    <w:rPr>
                      <w:rFonts w:asciiTheme="majorHAnsi" w:hAnsiTheme="majorHAnsi" w:cstheme="minorHAnsi"/>
                      <w:bCs/>
                      <w:color w:val="000000" w:themeColor="text1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36BA57AA" w:rsidR="00644418" w:rsidRPr="00644418" w:rsidRDefault="00EA5656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Komunikační marketing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CD54CA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EA565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6A8F38C0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  <w:p w14:paraId="784E92E7" w14:textId="53400A79" w:rsidR="002D52AA" w:rsidRDefault="002D52AA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9224FC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3CB87EF2" w:rsidR="006E07CF" w:rsidRPr="003C7D8F" w:rsidRDefault="00EA5656" w:rsidP="006E07CF">
            <w:pPr>
              <w:pStyle w:val="Nadpis2"/>
              <w:rPr>
                <w:bCs/>
              </w:rPr>
            </w:pPr>
            <w:r w:rsidRPr="00EA5656">
              <w:rPr>
                <w:bCs/>
              </w:rPr>
              <w:t>Výrobkový mix</w:t>
            </w:r>
          </w:p>
          <w:p w14:paraId="15636738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Produkt jako součást MM</w:t>
            </w:r>
          </w:p>
          <w:p w14:paraId="217B7E2D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 xml:space="preserve">Mezinárodní klasifikace zboží       </w:t>
            </w:r>
          </w:p>
          <w:p w14:paraId="19A44BFB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Komplexní pojetí výrobku</w:t>
            </w:r>
          </w:p>
          <w:p w14:paraId="4F03A889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Obal výrobku</w:t>
            </w:r>
          </w:p>
          <w:p w14:paraId="5A656D21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Kvalita, systém ISO</w:t>
            </w:r>
          </w:p>
          <w:p w14:paraId="00187145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Design výrobku</w:t>
            </w:r>
          </w:p>
          <w:p w14:paraId="44BE1538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Značka, druhy a funkce značek</w:t>
            </w:r>
          </w:p>
          <w:p w14:paraId="4B40E52E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Ochranná známka</w:t>
            </w:r>
          </w:p>
          <w:p w14:paraId="13A4E30A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Životní cyklus výrobku</w:t>
            </w:r>
          </w:p>
          <w:p w14:paraId="2480E55C" w14:textId="4A452A00" w:rsidR="006E07CF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Modifikované křivky životních cyklů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7777777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43F0AA1E" w:rsidR="006E07CF" w:rsidRPr="003C7D8F" w:rsidRDefault="00EA5656" w:rsidP="006E07CF">
            <w:pPr>
              <w:pStyle w:val="Nadpis2"/>
              <w:rPr>
                <w:bCs/>
              </w:rPr>
            </w:pPr>
            <w:r>
              <w:t>Cenový mix</w:t>
            </w:r>
          </w:p>
          <w:p w14:paraId="245A1972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Cena jako součást MM</w:t>
            </w:r>
          </w:p>
          <w:p w14:paraId="2F8EEDDA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Interní a externí faktory ceny</w:t>
            </w:r>
          </w:p>
          <w:p w14:paraId="194789F5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Cíle při stanovování ceny</w:t>
            </w:r>
          </w:p>
          <w:p w14:paraId="68843399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Metody stanovení ceny</w:t>
            </w:r>
          </w:p>
          <w:p w14:paraId="32BC6C3E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Cenové strategie včetně     psychologie ceny</w:t>
            </w:r>
          </w:p>
          <w:p w14:paraId="6623FEEE" w14:textId="01916370" w:rsidR="006E07CF" w:rsidRPr="003C7D8F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Ambivalence ceny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77777777" w:rsidR="006E07CF" w:rsidRPr="003C7D8F" w:rsidRDefault="006E07CF" w:rsidP="006E07CF">
            <w:pPr>
              <w:pStyle w:val="Normlntun"/>
            </w:pPr>
            <w:r w:rsidRPr="003C7D8F">
              <w:t>Září–Říjen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37B2B0A7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D2FBBAD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77777777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prohlížeč, editor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65D4C8B4" w:rsidR="006E07CF" w:rsidRPr="003C7D8F" w:rsidRDefault="00EA5656" w:rsidP="006E07CF">
            <w:pPr>
              <w:pStyle w:val="Nadpis2"/>
              <w:rPr>
                <w:bCs/>
              </w:rPr>
            </w:pPr>
            <w:r>
              <w:t>Distribuční mix</w:t>
            </w:r>
          </w:p>
          <w:p w14:paraId="4D844722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Typy distribučních cest</w:t>
            </w:r>
          </w:p>
          <w:p w14:paraId="66A9BE03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Typy distribučních mezičlánků</w:t>
            </w:r>
          </w:p>
          <w:p w14:paraId="18EB710E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Obchodní prostředníci</w:t>
            </w:r>
          </w:p>
          <w:p w14:paraId="1B5CD225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Obchodní zprostředkovatelé</w:t>
            </w:r>
          </w:p>
          <w:p w14:paraId="52F6A7C9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Podpůrné distribuční  mezičlánky</w:t>
            </w:r>
          </w:p>
          <w:p w14:paraId="5B8FBBC2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Distribuční strategie – faktory volby</w:t>
            </w:r>
          </w:p>
          <w:p w14:paraId="3422F757" w14:textId="77777777" w:rsidR="00EA5656" w:rsidRPr="00EA5656" w:rsidRDefault="00EA5656" w:rsidP="00EA5656">
            <w:pPr>
              <w:pStyle w:val="Odstavecseseznamem"/>
              <w:rPr>
                <w:rFonts w:asciiTheme="majorHAnsi" w:hAnsiTheme="majorHAnsi"/>
              </w:rPr>
            </w:pPr>
            <w:r w:rsidRPr="00EA5656">
              <w:rPr>
                <w:rFonts w:asciiTheme="majorHAnsi" w:hAnsiTheme="majorHAnsi"/>
              </w:rPr>
              <w:t>Transakční, logistická a servisní funkce mezičlánků</w:t>
            </w:r>
          </w:p>
          <w:p w14:paraId="275B0A63" w14:textId="413947CC" w:rsidR="006E07CF" w:rsidRPr="003C7D8F" w:rsidRDefault="006E07C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777777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8BCC49D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3533D19E" w:rsidR="006E07CF" w:rsidRPr="003C7D8F" w:rsidRDefault="006E07CF" w:rsidP="006E07CF">
            <w:pPr>
              <w:pStyle w:val="Normlntun"/>
            </w:pPr>
            <w:r w:rsidRPr="003C7D8F">
              <w:t xml:space="preserve">PC, Dataprojektor, prohlížeč, editor, </w:t>
            </w: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4EAACFDA" w:rsidR="006E07CF" w:rsidRPr="003C7D8F" w:rsidRDefault="00EA5656" w:rsidP="006E07CF">
            <w:pPr>
              <w:pStyle w:val="Nadpis2"/>
            </w:pPr>
            <w:r>
              <w:lastRenderedPageBreak/>
              <w:t>Segmentace trhu</w:t>
            </w:r>
          </w:p>
          <w:p w14:paraId="07B887AD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Marketingový význam diferencí mezi zákazníky</w:t>
            </w:r>
          </w:p>
          <w:p w14:paraId="4D39A6D4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Postup při cíleném marketingu</w:t>
            </w:r>
          </w:p>
          <w:p w14:paraId="37C1E896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Požadavky a kritéria na segmentaci trhu</w:t>
            </w:r>
          </w:p>
          <w:p w14:paraId="2504869B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Tržní zacílení</w:t>
            </w:r>
          </w:p>
          <w:p w14:paraId="39ACA00E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Tržní umístění (positioning)</w:t>
            </w:r>
          </w:p>
          <w:p w14:paraId="06F37E1C" w14:textId="79247C11" w:rsidR="006E07CF" w:rsidRPr="003C7D8F" w:rsidRDefault="006E07CF" w:rsidP="00EA5656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77777777" w:rsidR="006E07CF" w:rsidRPr="003C7D8F" w:rsidRDefault="006E07CF" w:rsidP="006E07CF">
            <w:pPr>
              <w:pStyle w:val="Normlntun"/>
            </w:pPr>
            <w:r w:rsidRPr="003C7D8F">
              <w:t>Listopad–Únor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12A4697F" w14:textId="77777777" w:rsidR="006E07CF" w:rsidRPr="003C7D8F" w:rsidRDefault="006E07CF" w:rsidP="006E07CF">
            <w:pPr>
              <w:pStyle w:val="Normlntun"/>
            </w:pPr>
            <w:r w:rsidRPr="003C7D8F">
              <w:t>5</w:t>
            </w:r>
          </w:p>
          <w:p w14:paraId="486FF9B7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  <w:p w14:paraId="0ACBAD63" w14:textId="77777777" w:rsidR="006E07CF" w:rsidRPr="003C7D8F" w:rsidRDefault="006E07CF" w:rsidP="006E07CF">
            <w:pPr>
              <w:pStyle w:val="Normlntun"/>
            </w:pPr>
            <w:r w:rsidRPr="003C7D8F">
              <w:t>4</w:t>
            </w:r>
          </w:p>
          <w:p w14:paraId="42C76284" w14:textId="77777777" w:rsidR="006E07CF" w:rsidRPr="003C7D8F" w:rsidRDefault="006E07CF" w:rsidP="006E07CF">
            <w:pPr>
              <w:pStyle w:val="Normlntun"/>
            </w:pPr>
            <w:r w:rsidRPr="003C7D8F">
              <w:t>4</w:t>
            </w:r>
          </w:p>
          <w:p w14:paraId="761B3A97" w14:textId="77777777" w:rsidR="006E07CF" w:rsidRPr="003C7D8F" w:rsidRDefault="006E07CF" w:rsidP="006E07CF">
            <w:pPr>
              <w:pStyle w:val="Normlntun"/>
            </w:pPr>
            <w:r w:rsidRPr="003C7D8F">
              <w:t>2</w:t>
            </w:r>
          </w:p>
          <w:p w14:paraId="0DA3AE7E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  <w:p w14:paraId="5B69C029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</w:p>
          <w:p w14:paraId="5AFE2A4E" w14:textId="77777777" w:rsidR="006E07CF" w:rsidRPr="003C7D8F" w:rsidRDefault="006E07CF" w:rsidP="006E07CF">
            <w:pPr>
              <w:pStyle w:val="Normlntun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05D41B9C" w:rsidR="006E07CF" w:rsidRPr="003C7D8F" w:rsidRDefault="006E07CF" w:rsidP="006E07CF">
            <w:pPr>
              <w:pStyle w:val="Normlntun"/>
            </w:pPr>
            <w:r w:rsidRPr="003C7D8F">
              <w:t xml:space="preserve">PC, Dataprojektor, prohlížeč, editor, 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DA3F90" w:rsidR="006E07CF" w:rsidRPr="003C7D8F" w:rsidRDefault="00EA5656" w:rsidP="006E07CF">
            <w:pPr>
              <w:pStyle w:val="Nadpis2"/>
            </w:pPr>
            <w:r>
              <w:t>Plánování komunikačních kampaní</w:t>
            </w:r>
          </w:p>
          <w:p w14:paraId="7F8B811C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Fáze komunikačních kampaní</w:t>
            </w:r>
          </w:p>
          <w:p w14:paraId="25E5082F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Situační analýza</w:t>
            </w:r>
          </w:p>
          <w:p w14:paraId="5E77CAF7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Komunikační cíle</w:t>
            </w:r>
          </w:p>
          <w:p w14:paraId="34B2420B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Komunikační strategie</w:t>
            </w:r>
          </w:p>
          <w:p w14:paraId="252E226A" w14:textId="359C7172" w:rsidR="006E07CF" w:rsidRPr="003C7D8F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Časový plán a rozpočet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77777777" w:rsidR="006E07CF" w:rsidRPr="003C7D8F" w:rsidRDefault="006E07CF" w:rsidP="006E07CF">
            <w:pPr>
              <w:pStyle w:val="Normlntun"/>
            </w:pPr>
            <w:r w:rsidRPr="003C7D8F">
              <w:t>Březen–Duben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21D2CF0E" w14:textId="77777777" w:rsidR="006E07CF" w:rsidRPr="003C7D8F" w:rsidRDefault="006E07CF" w:rsidP="006E07CF">
            <w:pPr>
              <w:pStyle w:val="Normlntun"/>
            </w:pPr>
            <w:r w:rsidRPr="003C7D8F">
              <w:t>2</w:t>
            </w:r>
          </w:p>
          <w:p w14:paraId="2F5E10B9" w14:textId="77777777" w:rsidR="006E07CF" w:rsidRPr="003C7D8F" w:rsidRDefault="006E07CF" w:rsidP="006E07CF">
            <w:pPr>
              <w:pStyle w:val="Normlntun"/>
            </w:pPr>
            <w:r w:rsidRPr="003C7D8F">
              <w:t>2</w:t>
            </w:r>
          </w:p>
          <w:p w14:paraId="46B44B5E" w14:textId="77777777" w:rsidR="006E07CF" w:rsidRPr="003C7D8F" w:rsidRDefault="006E07CF" w:rsidP="006E07CF">
            <w:pPr>
              <w:pStyle w:val="Normlntun"/>
            </w:pPr>
            <w:r w:rsidRPr="003C7D8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4913E71D" w:rsidR="006E07CF" w:rsidRPr="003C7D8F" w:rsidRDefault="006E07CF" w:rsidP="006E07CF">
            <w:pPr>
              <w:pStyle w:val="Normlntun"/>
            </w:pPr>
            <w:r w:rsidRPr="003C7D8F">
              <w:t xml:space="preserve">PC, Dataprojektor, prohlížeč, editor, </w:t>
            </w: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2ED5847" w:rsidR="006E07CF" w:rsidRPr="003C7D8F" w:rsidRDefault="00EA5656" w:rsidP="006E07CF">
            <w:pPr>
              <w:pStyle w:val="Nadpis2"/>
            </w:pPr>
            <w:r>
              <w:t>Principy marketingové komunikace</w:t>
            </w:r>
          </w:p>
          <w:p w14:paraId="2E062A25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Fáze efektivní marketingové komunikace</w:t>
            </w:r>
          </w:p>
          <w:p w14:paraId="3D8B9AC5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Zaujetí cílové skupiny</w:t>
            </w:r>
          </w:p>
          <w:p w14:paraId="2FBD3C6D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Pochopení marketingového sdělení</w:t>
            </w:r>
          </w:p>
          <w:p w14:paraId="09C3F8AB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Situační kontext</w:t>
            </w:r>
          </w:p>
          <w:p w14:paraId="3E276E25" w14:textId="77777777" w:rsidR="00EA5656" w:rsidRPr="00EA5656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Přesvědčení cílové skupiny</w:t>
            </w:r>
          </w:p>
          <w:p w14:paraId="1BF38DB1" w14:textId="09B959DC" w:rsidR="006E07CF" w:rsidRPr="003C7D8F" w:rsidRDefault="00EA5656" w:rsidP="00EA5656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EA5656">
              <w:rPr>
                <w:rFonts w:asciiTheme="majorHAnsi" w:eastAsiaTheme="majorEastAsia" w:hAnsiTheme="majorHAnsi" w:cstheme="majorBidi"/>
              </w:rPr>
              <w:t>Šíření ústním podáním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77777777" w:rsidR="006E07CF" w:rsidRPr="003C7D8F" w:rsidRDefault="006E07CF" w:rsidP="006E07CF">
            <w:pPr>
              <w:pStyle w:val="Normlntun"/>
            </w:pPr>
            <w:r w:rsidRPr="003C7D8F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166270D2" w14:textId="77777777" w:rsidR="006E07CF" w:rsidRPr="003C7D8F" w:rsidRDefault="006E07CF" w:rsidP="006E07CF">
            <w:pPr>
              <w:pStyle w:val="Normlntun"/>
            </w:pPr>
            <w:r w:rsidRPr="003C7D8F">
              <w:t>0,5</w:t>
            </w:r>
          </w:p>
          <w:p w14:paraId="598EE7D4" w14:textId="77777777" w:rsidR="006E07CF" w:rsidRPr="003C7D8F" w:rsidRDefault="006E07CF" w:rsidP="006E07CF">
            <w:pPr>
              <w:pStyle w:val="Normlntun"/>
            </w:pPr>
            <w:r w:rsidRPr="003C7D8F">
              <w:t>0,5</w:t>
            </w:r>
          </w:p>
          <w:p w14:paraId="5A608B0D" w14:textId="77777777" w:rsidR="006E07CF" w:rsidRPr="003C7D8F" w:rsidRDefault="006E07CF" w:rsidP="006E07CF">
            <w:pPr>
              <w:pStyle w:val="Normlntun"/>
            </w:pPr>
            <w:r w:rsidRPr="003C7D8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FE9D817" w:rsidR="006E07CF" w:rsidRPr="003C7D8F" w:rsidRDefault="006E07CF" w:rsidP="006E07CF">
            <w:pPr>
              <w:pStyle w:val="Normlntun"/>
            </w:pPr>
            <w:r w:rsidRPr="003C7D8F">
              <w:t xml:space="preserve">PC, Dataprojektor, prohlížeč, editor, </w:t>
            </w:r>
          </w:p>
        </w:tc>
      </w:tr>
      <w:tr w:rsidR="006E07CF" w:rsidRPr="003C7D8F" w14:paraId="28AA0AC1" w14:textId="77777777" w:rsidTr="00EA5656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437" w14:textId="17325F91" w:rsidR="006E07CF" w:rsidRPr="003C7D8F" w:rsidRDefault="006E07CF" w:rsidP="00EA5656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6C2" w14:textId="2E2D340B" w:rsidR="006E07CF" w:rsidRPr="003C7D8F" w:rsidRDefault="006E07CF" w:rsidP="006E07CF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11B" w14:textId="040E2850" w:rsidR="006E07CF" w:rsidRPr="003C7D8F" w:rsidRDefault="006E07CF" w:rsidP="006E07CF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535" w14:textId="7328ECB7" w:rsidR="006E07CF" w:rsidRPr="003C7D8F" w:rsidRDefault="006E07CF" w:rsidP="006E07CF">
            <w:pPr>
              <w:pStyle w:val="Normlntun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2D6" w14:textId="62F52F6A" w:rsidR="006E07CF" w:rsidRPr="003C7D8F" w:rsidRDefault="006E07CF" w:rsidP="006E07CF">
            <w:pPr>
              <w:pStyle w:val="Normlntun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5D165A21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EA5656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04C8C5A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EA5656">
        <w:rPr>
          <w:rFonts w:asciiTheme="majorHAnsi" w:hAnsiTheme="majorHAnsi" w:cstheme="minorHAnsi"/>
          <w:sz w:val="20"/>
          <w:szCs w:val="20"/>
        </w:rPr>
        <w:t>Andrea Vlasáková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13ADAD30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C72D86">
        <w:rPr>
          <w:rFonts w:asciiTheme="majorHAnsi" w:hAnsiTheme="majorHAnsi" w:cstheme="minorHAnsi"/>
          <w:sz w:val="20"/>
          <w:szCs w:val="20"/>
        </w:rPr>
        <w:t>19</w:t>
      </w:r>
      <w:r w:rsidRPr="003C7D8F">
        <w:rPr>
          <w:rFonts w:asciiTheme="majorHAnsi" w:hAnsiTheme="majorHAnsi" w:cstheme="minorHAnsi"/>
          <w:sz w:val="20"/>
          <w:szCs w:val="20"/>
        </w:rPr>
        <w:t>. 0</w:t>
      </w:r>
      <w:r w:rsidR="00EA5656">
        <w:rPr>
          <w:rFonts w:asciiTheme="majorHAnsi" w:hAnsiTheme="majorHAnsi" w:cstheme="minorHAnsi"/>
          <w:sz w:val="20"/>
          <w:szCs w:val="20"/>
        </w:rPr>
        <w:t>5</w:t>
      </w:r>
      <w:r w:rsidRPr="003C7D8F">
        <w:rPr>
          <w:rFonts w:asciiTheme="majorHAnsi" w:hAnsiTheme="majorHAnsi" w:cstheme="minorHAnsi"/>
          <w:sz w:val="20"/>
          <w:szCs w:val="20"/>
        </w:rPr>
        <w:t>. 202</w:t>
      </w:r>
      <w:r w:rsidR="00EA5656">
        <w:rPr>
          <w:rFonts w:asciiTheme="majorHAnsi" w:hAnsiTheme="majorHAnsi" w:cstheme="minorHAnsi"/>
          <w:sz w:val="20"/>
          <w:szCs w:val="20"/>
        </w:rPr>
        <w:t>5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EA5656">
        <w:rPr>
          <w:rFonts w:asciiTheme="majorHAnsi" w:hAnsiTheme="majorHAnsi" w:cstheme="minorHAnsi"/>
          <w:sz w:val="20"/>
          <w:szCs w:val="20"/>
        </w:rPr>
        <w:t>A.Vlasáková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7F17" w14:textId="77777777" w:rsidR="00971C7B" w:rsidRDefault="00971C7B" w:rsidP="00F70B10">
      <w:pPr>
        <w:spacing w:after="0" w:line="240" w:lineRule="auto"/>
      </w:pPr>
      <w:r>
        <w:separator/>
      </w:r>
    </w:p>
  </w:endnote>
  <w:endnote w:type="continuationSeparator" w:id="0">
    <w:p w14:paraId="6783AC55" w14:textId="77777777" w:rsidR="00971C7B" w:rsidRDefault="00971C7B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55E5" w14:textId="77777777" w:rsidR="00971C7B" w:rsidRDefault="00971C7B" w:rsidP="00F70B10">
      <w:pPr>
        <w:spacing w:after="0" w:line="240" w:lineRule="auto"/>
      </w:pPr>
      <w:r>
        <w:separator/>
      </w:r>
    </w:p>
  </w:footnote>
  <w:footnote w:type="continuationSeparator" w:id="0">
    <w:p w14:paraId="15E0077E" w14:textId="77777777" w:rsidR="00971C7B" w:rsidRDefault="00971C7B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16989">
    <w:abstractNumId w:val="1"/>
  </w:num>
  <w:num w:numId="2" w16cid:durableId="1023895144">
    <w:abstractNumId w:val="0"/>
  </w:num>
  <w:num w:numId="3" w16cid:durableId="1691033165">
    <w:abstractNumId w:val="3"/>
  </w:num>
  <w:num w:numId="4" w16cid:durableId="711003533">
    <w:abstractNumId w:val="2"/>
  </w:num>
  <w:num w:numId="5" w16cid:durableId="212241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C67C3"/>
    <w:rsid w:val="000F0FC3"/>
    <w:rsid w:val="001155BB"/>
    <w:rsid w:val="00122CF6"/>
    <w:rsid w:val="00132278"/>
    <w:rsid w:val="00143C1D"/>
    <w:rsid w:val="001A503E"/>
    <w:rsid w:val="001A7F60"/>
    <w:rsid w:val="001B55FC"/>
    <w:rsid w:val="001D4D71"/>
    <w:rsid w:val="001F3302"/>
    <w:rsid w:val="0020264A"/>
    <w:rsid w:val="0023160B"/>
    <w:rsid w:val="0025467F"/>
    <w:rsid w:val="002820DA"/>
    <w:rsid w:val="002B1A89"/>
    <w:rsid w:val="002D52AA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9789D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71C7B"/>
    <w:rsid w:val="009C3B99"/>
    <w:rsid w:val="00A173E5"/>
    <w:rsid w:val="00A759E5"/>
    <w:rsid w:val="00AF647F"/>
    <w:rsid w:val="00B17B1F"/>
    <w:rsid w:val="00B95C1B"/>
    <w:rsid w:val="00BB1FB1"/>
    <w:rsid w:val="00BB7F92"/>
    <w:rsid w:val="00C72D86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A5656"/>
    <w:rsid w:val="00EF1F7C"/>
    <w:rsid w:val="00F0390F"/>
    <w:rsid w:val="00F16EBC"/>
    <w:rsid w:val="00F51314"/>
    <w:rsid w:val="00F70B10"/>
    <w:rsid w:val="00F8230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QYJ6VK6WDPCP-2026886553-435528</_dlc_DocId>
    <_dlc_DocIdUrl xmlns="9d0ca0cf-2a35-4d1a-8451-71dcfb90f667">
      <Url>https://skolahostivar.sharepoint.com/sites/data/_layouts/15/DocIdRedir.aspx?ID=QYJ6VK6WDPCP-2026886553-435528</Url>
      <Description>QYJ6VK6WDPCP-2026886553-435528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A96661-325E-4D4F-BED6-760788E43C4B}"/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1881</Characters>
  <Application>Microsoft Office Word</Application>
  <DocSecurity>0</DocSecurity>
  <Lines>209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Vladimíra Zezulková</cp:lastModifiedBy>
  <cp:revision>6</cp:revision>
  <dcterms:created xsi:type="dcterms:W3CDTF">2025-05-02T08:26:00Z</dcterms:created>
  <dcterms:modified xsi:type="dcterms:W3CDTF">2026-03-11T13:45:00Z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ce18aad8-f1bd-4630-b437-357a82f10504</vt:lpwstr>
  </property>
  <property fmtid="{D5CDD505-2E9C-101B-9397-08002B2CF9AE}" pid="5" name="MediaServiceImageTags">
    <vt:lpwstr/>
  </property>
</Properties>
</file>