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6238" w14:textId="77777777" w:rsidR="00B1001A" w:rsidRDefault="00B1001A" w:rsidP="00DC304D">
      <w:pPr>
        <w:tabs>
          <w:tab w:val="left" w:pos="6237"/>
        </w:tabs>
        <w:spacing w:before="120" w:after="0" w:line="240" w:lineRule="auto"/>
        <w:rPr>
          <w:rFonts w:ascii="Times New Roman" w:hAnsi="Times New Roman" w:cs="Times New Roman"/>
          <w:b/>
        </w:rPr>
      </w:pPr>
    </w:p>
    <w:p w14:paraId="2B2A7CFE" w14:textId="77777777" w:rsidR="00B1001A" w:rsidRPr="00B1001A" w:rsidRDefault="00B1001A" w:rsidP="00B1001A">
      <w:pPr>
        <w:spacing w:after="0" w:line="240" w:lineRule="auto"/>
        <w:rPr>
          <w:rFonts w:ascii="Franklin Gothic Book" w:eastAsia="Calibri" w:hAnsi="Franklin Gothic Book" w:cs="Calibri"/>
          <w:bCs/>
          <w:color w:val="FF0000"/>
          <w:sz w:val="28"/>
          <w:szCs w:val="28"/>
          <w:lang w:eastAsia="cs-CZ"/>
        </w:rPr>
      </w:pPr>
      <w:r w:rsidRPr="00B1001A">
        <w:rPr>
          <w:rFonts w:ascii="Franklin Gothic Book" w:eastAsia="Calibri" w:hAnsi="Franklin Gothic Book" w:cs="Calibri"/>
          <w:b/>
          <w:sz w:val="32"/>
          <w:szCs w:val="32"/>
          <w:lang w:eastAsia="cs-CZ"/>
        </w:rPr>
        <w:t xml:space="preserve">Gymnázium </w:t>
      </w:r>
      <w:r w:rsidRPr="00B1001A">
        <w:rPr>
          <w:rFonts w:ascii="Cambria" w:eastAsia="Calibri" w:hAnsi="Cambria" w:cs="Calibri"/>
          <w:b/>
          <w:sz w:val="28"/>
          <w:szCs w:val="28"/>
          <w:lang w:eastAsia="cs-CZ"/>
        </w:rPr>
        <w:t>EM 79-41-K/41</w:t>
      </w:r>
    </w:p>
    <w:p w14:paraId="1809ED46" w14:textId="0A64E4E0" w:rsidR="00B1001A" w:rsidRPr="00B1001A" w:rsidRDefault="00B1001A" w:rsidP="00B1001A">
      <w:pPr>
        <w:spacing w:after="0" w:line="240" w:lineRule="auto"/>
        <w:rPr>
          <w:rFonts w:ascii="Franklin Gothic Book" w:eastAsia="Calibri" w:hAnsi="Franklin Gothic Book" w:cs="Calibri"/>
          <w:bCs/>
          <w:color w:val="FF0000"/>
          <w:sz w:val="24"/>
          <w:szCs w:val="24"/>
          <w:lang w:eastAsia="cs-CZ"/>
        </w:rPr>
      </w:pPr>
      <w:r w:rsidRPr="00B1001A">
        <w:rPr>
          <w:rFonts w:ascii="Franklin Gothic Book" w:eastAsia="Calibri" w:hAnsi="Franklin Gothic Book" w:cs="Calibri"/>
          <w:bCs/>
          <w:color w:val="FF0000"/>
          <w:sz w:val="24"/>
          <w:szCs w:val="24"/>
          <w:lang w:eastAsia="cs-CZ"/>
        </w:rPr>
        <w:t>Časově tematický plán</w:t>
      </w:r>
      <w:r w:rsidRPr="00B1001A">
        <w:rPr>
          <w:rFonts w:ascii="Franklin Gothic Book" w:eastAsia="Calibri" w:hAnsi="Franklin Gothic Book" w:cs="Calibri"/>
          <w:bCs/>
          <w:color w:val="FF0000"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>Předmět:</w:t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>
        <w:rPr>
          <w:rFonts w:ascii="Franklin Gothic Book" w:eastAsia="Calibri" w:hAnsi="Franklin Gothic Book" w:cs="Calibri"/>
          <w:b/>
          <w:color w:val="FF0000"/>
          <w:sz w:val="24"/>
          <w:szCs w:val="24"/>
          <w:lang w:eastAsia="cs-CZ"/>
        </w:rPr>
        <w:t>Biologie</w:t>
      </w:r>
    </w:p>
    <w:p w14:paraId="4FE05778" w14:textId="4D71766F" w:rsidR="00B1001A" w:rsidRPr="00B1001A" w:rsidRDefault="00B1001A" w:rsidP="00B1001A">
      <w:pPr>
        <w:spacing w:after="0" w:line="240" w:lineRule="auto"/>
        <w:rPr>
          <w:rFonts w:ascii="Franklin Gothic Book" w:eastAsia="Calibri" w:hAnsi="Franklin Gothic Book" w:cs="Calibri"/>
          <w:bCs/>
          <w:sz w:val="24"/>
          <w:szCs w:val="24"/>
          <w:lang w:eastAsia="cs-CZ"/>
        </w:rPr>
      </w:pP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>Ročník: 2. ročník</w:t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  <w:t>Počet hodin:</w:t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  <w:t>Celkem –</w:t>
      </w:r>
      <w:r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 xml:space="preserve"> 32</w:t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 xml:space="preserve"> hodin</w:t>
      </w:r>
    </w:p>
    <w:p w14:paraId="4354DAB1" w14:textId="2DA97C66" w:rsidR="00AB5BFD" w:rsidRPr="00AB5BFD" w:rsidRDefault="00B1001A" w:rsidP="00AB5BFD">
      <w:pPr>
        <w:spacing w:after="0" w:line="240" w:lineRule="auto"/>
        <w:rPr>
          <w:rFonts w:ascii="Franklin Gothic Book" w:eastAsia="Calibri" w:hAnsi="Franklin Gothic Book" w:cs="Calibri"/>
          <w:bCs/>
          <w:sz w:val="24"/>
          <w:szCs w:val="24"/>
          <w:lang w:eastAsia="cs-CZ"/>
        </w:rPr>
      </w:pP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ab/>
        <w:t xml:space="preserve">Týdně – </w:t>
      </w:r>
      <w:r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>1</w:t>
      </w:r>
      <w:r w:rsidRPr="00B1001A"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 xml:space="preserve"> hodin</w:t>
      </w:r>
      <w:r>
        <w:rPr>
          <w:rFonts w:ascii="Franklin Gothic Book" w:eastAsia="Calibri" w:hAnsi="Franklin Gothic Book" w:cs="Calibri"/>
          <w:bCs/>
          <w:sz w:val="24"/>
          <w:szCs w:val="24"/>
          <w:lang w:eastAsia="cs-CZ"/>
        </w:rPr>
        <w:t>a</w:t>
      </w:r>
    </w:p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D12AB4" w:rsidRPr="003C7D8F" w14:paraId="682D2517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D12AB4" w:rsidRPr="00D12AB4" w:rsidRDefault="00D12AB4" w:rsidP="006E07CF">
            <w:pPr>
              <w:pStyle w:val="Nadpis1"/>
              <w:jc w:val="center"/>
              <w:rPr>
                <w:rStyle w:val="Siln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0" w:name="_Toc194229377"/>
            <w:r w:rsidRPr="00EC0D3F">
              <w:rPr>
                <w:rFonts w:ascii="Franklin Gothic Book" w:hAnsi="Franklin Gothic Book"/>
              </w:rPr>
              <w:t>Tematické</w:t>
            </w:r>
            <w:r w:rsidRPr="00D12A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C0D3F">
              <w:rPr>
                <w:rFonts w:ascii="Franklin Gothic Book" w:hAnsi="Franklin Gothic Book"/>
              </w:rPr>
              <w:t>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D12AB4" w:rsidRPr="00126EBE" w:rsidRDefault="00D12AB4" w:rsidP="00EC4594">
            <w:pPr>
              <w:pStyle w:val="Normlntun"/>
              <w:framePr w:hSpace="0" w:wrap="auto" w:vAnchor="margin" w:hAnchor="text" w:yAlign="inline"/>
            </w:pPr>
            <w:r w:rsidRPr="00126EBE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45052F88" w:rsidR="00D12AB4" w:rsidRPr="00126EBE" w:rsidRDefault="00D12AB4" w:rsidP="00EC45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Cs w:val="0"/>
                <w:sz w:val="20"/>
              </w:rPr>
            </w:pPr>
            <w:r w:rsidRPr="00126EBE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D12AB4" w:rsidRPr="00126EBE" w:rsidRDefault="00D12AB4" w:rsidP="00EC4594">
            <w:pPr>
              <w:pStyle w:val="Normlntun"/>
              <w:framePr w:hSpace="0" w:wrap="auto" w:vAnchor="margin" w:hAnchor="text" w:yAlign="inline"/>
            </w:pPr>
            <w:r w:rsidRPr="00126EBE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D12AB4" w:rsidRPr="00126EBE" w:rsidRDefault="00D12AB4" w:rsidP="00EC4594">
            <w:pPr>
              <w:pStyle w:val="Normlntun"/>
              <w:framePr w:hSpace="0" w:wrap="auto" w:vAnchor="margin" w:hAnchor="text" w:yAlign="inline"/>
            </w:pPr>
            <w:r w:rsidRPr="00126EBE">
              <w:t>Prostředky k výuce</w:t>
            </w:r>
          </w:p>
        </w:tc>
      </w:tr>
      <w:tr w:rsidR="00D12AB4" w:rsidRPr="003B1E5F" w14:paraId="5081FDA7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DAC" w14:textId="76901587" w:rsidR="00D12AB4" w:rsidRPr="00B02673" w:rsidRDefault="00D12AB4" w:rsidP="00786BBD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num" w:pos="319"/>
              </w:tabs>
              <w:spacing w:before="0" w:beforeAutospacing="0" w:after="0" w:afterAutospacing="0"/>
              <w:ind w:hanging="720"/>
              <w:textAlignment w:val="baseline"/>
              <w:rPr>
                <w:rFonts w:asciiTheme="majorHAnsi" w:hAnsiTheme="majorHAnsi"/>
                <w:b/>
              </w:rPr>
            </w:pPr>
            <w:r w:rsidRPr="001521C8">
              <w:rPr>
                <w:rStyle w:val="normaltextrun"/>
                <w:rFonts w:asciiTheme="majorHAnsi" w:hAnsiTheme="majorHAnsi"/>
                <w:b/>
                <w:color w:val="000000"/>
              </w:rPr>
              <w:t>Biologie člověka</w:t>
            </w:r>
            <w:r w:rsidRPr="001521C8">
              <w:rPr>
                <w:rStyle w:val="eop"/>
                <w:rFonts w:asciiTheme="majorHAnsi" w:hAnsiTheme="majorHAnsi"/>
                <w:b/>
                <w:color w:val="000000"/>
              </w:rPr>
              <w:t> </w:t>
            </w:r>
          </w:p>
          <w:p w14:paraId="4EC9A251" w14:textId="3E5A128E" w:rsidR="00D12AB4" w:rsidRPr="003B1E5F" w:rsidRDefault="00D12AB4" w:rsidP="00BB4C8B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eop"/>
                <w:rFonts w:asciiTheme="majorHAnsi" w:hAnsiTheme="majorHAnsi"/>
                <w:bCs/>
                <w:color w:val="000000"/>
              </w:rPr>
            </w:pPr>
            <w:r w:rsidRPr="003B1E5F">
              <w:rPr>
                <w:rFonts w:asciiTheme="majorHAnsi" w:hAnsiTheme="majorHAnsi"/>
              </w:rPr>
              <w:t>Opěrná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a pohybová </w:t>
            </w:r>
            <w:proofErr w:type="gramStart"/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soustava</w:t>
            </w:r>
            <w:r w:rsidR="005C6F72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</w:t>
            </w:r>
            <w:r w:rsidR="00BB4C8B" w:rsidRPr="003B1E5F">
              <w:rPr>
                <w:rStyle w:val="normaltextrun"/>
                <w:rFonts w:asciiTheme="majorHAnsi" w:hAnsiTheme="majorHAnsi"/>
              </w:rPr>
              <w:t xml:space="preserve">- </w:t>
            </w:r>
            <w:r w:rsidRPr="003B1E5F">
              <w:rPr>
                <w:rStyle w:val="eop"/>
                <w:rFonts w:asciiTheme="majorHAnsi" w:hAnsiTheme="majorHAnsi"/>
              </w:rPr>
              <w:t>kostra</w:t>
            </w:r>
            <w:proofErr w:type="gramEnd"/>
            <w:r w:rsidRPr="003B1E5F">
              <w:rPr>
                <w:rStyle w:val="eop"/>
                <w:rFonts w:asciiTheme="majorHAnsi" w:hAnsiTheme="majorHAnsi"/>
              </w:rPr>
              <w:t>, svaly</w:t>
            </w:r>
          </w:p>
          <w:p w14:paraId="2EA932D3" w14:textId="45F8A158" w:rsidR="00D12AB4" w:rsidRPr="003B1E5F" w:rsidRDefault="00D12AB4" w:rsidP="00BB4C8B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normaltextrun"/>
                <w:rFonts w:asciiTheme="majorHAnsi" w:hAnsiTheme="majorHAnsi"/>
                <w:bCs/>
                <w:color w:val="000000"/>
              </w:rPr>
            </w:pPr>
            <w:r w:rsidRPr="003B1E5F">
              <w:rPr>
                <w:rFonts w:asciiTheme="majorHAnsi" w:hAnsiTheme="majorHAnsi"/>
              </w:rPr>
              <w:t>Soustavy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látkové </w:t>
            </w:r>
            <w:proofErr w:type="gramStart"/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přeměny</w:t>
            </w:r>
            <w:r w:rsidR="00BB4C8B"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- 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trávení</w:t>
            </w:r>
            <w:proofErr w:type="gramEnd"/>
          </w:p>
          <w:p w14:paraId="09760C0E" w14:textId="6EC31A63" w:rsidR="00D12AB4" w:rsidRPr="00BF7357" w:rsidRDefault="00D12AB4" w:rsidP="00BF7357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Zdravá </w:t>
            </w:r>
            <w:r w:rsidRPr="003B1E5F">
              <w:rPr>
                <w:rFonts w:asciiTheme="majorHAnsi" w:hAnsiTheme="majorHAnsi"/>
              </w:rPr>
              <w:t>výživa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– specifické potřeby výživy podle věku, zdravotního stavu a profese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2480E55C" w14:textId="5A9F1C60" w:rsidR="00D12AB4" w:rsidRPr="003B1E5F" w:rsidRDefault="00D12AB4" w:rsidP="0016616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494CAC31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Září, 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D8CF" w14:textId="5F49B71A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6</w:t>
            </w:r>
          </w:p>
          <w:p w14:paraId="726FB54C" w14:textId="7046888E" w:rsidR="00D12AB4" w:rsidRPr="003B1E5F" w:rsidRDefault="00D12AB4" w:rsidP="006E07CF">
            <w:pPr>
              <w:spacing w:before="120" w:after="0"/>
              <w:jc w:val="center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B24D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631EFF20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634CB39E" w14:textId="077AF29A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 xml:space="preserve">diskuze. </w:t>
            </w:r>
          </w:p>
          <w:p w14:paraId="428B2676" w14:textId="278B4CFA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C08AA9A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286E4895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E25" w14:textId="41791928" w:rsidR="00D12AB4" w:rsidRPr="003B1E5F" w:rsidRDefault="00D12AB4" w:rsidP="00BB4C8B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eop"/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Soustavy </w:t>
            </w:r>
            <w:r w:rsidRPr="003B1E5F">
              <w:rPr>
                <w:rFonts w:asciiTheme="majorHAnsi" w:hAnsiTheme="majorHAnsi"/>
              </w:rPr>
              <w:t>regulační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 xml:space="preserve"> – </w:t>
            </w:r>
            <w:r w:rsidR="00BB4C8B" w:rsidRPr="003B1E5F">
              <w:rPr>
                <w:rStyle w:val="eop"/>
                <w:rFonts w:asciiTheme="majorHAnsi" w:hAnsiTheme="majorHAnsi"/>
                <w:bCs/>
                <w:color w:val="000000"/>
              </w:rPr>
              <w:t>n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ervová soustava, hormony</w:t>
            </w:r>
          </w:p>
          <w:p w14:paraId="275B0A63" w14:textId="0162E819" w:rsidR="00D12AB4" w:rsidRPr="003B1E5F" w:rsidRDefault="00D12AB4" w:rsidP="00CF4D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3824306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376DDB8C" w:rsidR="00D12AB4" w:rsidRPr="003B1E5F" w:rsidRDefault="00167CA0" w:rsidP="006E07CF">
            <w:pPr>
              <w:spacing w:before="120" w:after="0"/>
              <w:jc w:val="center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B672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7998E53D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0CCF9BD9" w14:textId="799F4D58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t>diskuze.</w:t>
            </w:r>
            <w:r w:rsidRPr="003B1E5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2F157AA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057D9258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8521" w14:textId="19059DC5" w:rsidR="00D12AB4" w:rsidRPr="003B1E5F" w:rsidRDefault="00D12AB4" w:rsidP="00BB4C8B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eop"/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Soustavy </w:t>
            </w:r>
            <w:proofErr w:type="gramStart"/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rozmnožovací</w:t>
            </w:r>
            <w:r w:rsidR="00BB4C8B"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- 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mužská</w:t>
            </w:r>
            <w:proofErr w:type="gramEnd"/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a ženská pohlavní soustava</w:t>
            </w:r>
          </w:p>
          <w:p w14:paraId="02C79C68" w14:textId="4EA223BD" w:rsidR="00D12AB4" w:rsidRPr="00B02673" w:rsidRDefault="00D12AB4" w:rsidP="00B02673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Hygiena pohlavního styku, hygiena v těhotenství</w:t>
            </w:r>
          </w:p>
          <w:p w14:paraId="06F37E1C" w14:textId="4A6EAB32" w:rsidR="00D12AB4" w:rsidRPr="003B1E5F" w:rsidRDefault="00D12AB4" w:rsidP="004B513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eastAsiaTheme="majorEastAsia" w:hAnsiTheme="majorHAnsi"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5E6CBF7A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007D9FD8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13D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24CBD592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5AFE2A4E" w14:textId="3ACD15A9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43DE7CED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45C58AC3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9003" w14:textId="1A6135A1" w:rsidR="00D12AB4" w:rsidRPr="00BF7357" w:rsidRDefault="00D12AB4" w:rsidP="00BF7357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Vliv životních a pracovních podmínek a životního stylu na zdraví v rodině, škole, obci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1B87494D" w14:textId="482921B3" w:rsidR="00D12AB4" w:rsidRPr="00BF7357" w:rsidRDefault="00D12AB4" w:rsidP="00BF7357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Změny v období </w:t>
            </w:r>
            <w:proofErr w:type="gramStart"/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adolescence</w:t>
            </w:r>
            <w:r w:rsidR="003B1E5F"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- 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tělesné</w:t>
            </w:r>
            <w:proofErr w:type="gramEnd"/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, duševní a společenské; hledání osobní identity, orientace na budoucnost, hledání partnera, prožívání emočních stavů a hlubších citových vztahů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00D56A6E" w14:textId="3E8F8B2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Manželství, partnerství, rodičovství, život s</w:t>
            </w:r>
            <w:r w:rsidRPr="003B1E5F">
              <w:rPr>
                <w:rStyle w:val="normaltextrun"/>
                <w:rFonts w:ascii="Arial" w:hAnsi="Arial" w:cs="Arial"/>
                <w:bCs/>
                <w:color w:val="000000"/>
              </w:rPr>
              <w:t> 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druh</w:t>
            </w:r>
            <w:r w:rsidRPr="003B1E5F">
              <w:rPr>
                <w:rStyle w:val="normaltextrun"/>
                <w:rFonts w:ascii="Franklin Gothic Book" w:hAnsi="Franklin Gothic Book" w:cs="Franklin Gothic Book"/>
                <w:bCs/>
                <w:color w:val="000000"/>
              </w:rPr>
              <w:t>ý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mi lidmi</w:t>
            </w:r>
          </w:p>
          <w:p w14:paraId="252E226A" w14:textId="14CD9984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lastRenderedPageBreak/>
              <w:t>Sociální chování v</w:t>
            </w:r>
            <w:r w:rsidRPr="003B1E5F">
              <w:rPr>
                <w:rStyle w:val="normaltextrun"/>
                <w:rFonts w:ascii="Arial" w:hAnsi="Arial" w:cs="Arial"/>
                <w:bCs/>
                <w:color w:val="000000"/>
              </w:rPr>
              <w:t> 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intimn</w:t>
            </w:r>
            <w:r w:rsidRPr="003B1E5F">
              <w:rPr>
                <w:rStyle w:val="normaltextrun"/>
                <w:rFonts w:ascii="Franklin Gothic Book" w:hAnsi="Franklin Gothic Book" w:cs="Franklin Gothic Book"/>
                <w:bCs/>
                <w:color w:val="000000"/>
              </w:rPr>
              <w:t>í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ch vztaz</w:t>
            </w:r>
            <w:r w:rsidRPr="003B1E5F">
              <w:rPr>
                <w:rStyle w:val="normaltextrun"/>
                <w:rFonts w:ascii="Franklin Gothic Book" w:hAnsi="Franklin Gothic Book" w:cs="Franklin Gothic Book"/>
                <w:bCs/>
                <w:color w:val="000000"/>
              </w:rPr>
              <w:t>í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ch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14963A8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lastRenderedPageBreak/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69CDFF9B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0416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59556561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0DBC3DE7" w14:textId="3C1F2C95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C98FE68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29EDE248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C7F" w14:textId="48FD1F7D" w:rsidR="00D12AB4" w:rsidRPr="00026FA2" w:rsidRDefault="00D12AB4" w:rsidP="00026FA2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Fonts w:asciiTheme="majorHAnsi" w:hAnsiTheme="majorHAnsi"/>
              </w:rPr>
              <w:t>Péče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o reprodukční zdraví – faktory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>ovlivňující plodnost; preventivní prohlídky; osvěta spojená s abúzem nikotinu, alkoholu, drog a sexuálně přenosnými chorobami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4FF5BD70" w14:textId="2CD44573" w:rsidR="00D12AB4" w:rsidRPr="00026FA2" w:rsidRDefault="00D12AB4" w:rsidP="00026FA2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normaltextrun"/>
                <w:rFonts w:asciiTheme="majorHAnsi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Metody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asistované reprodukce, její biologické, etické, psychosociální a právní aspekty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134E6180" w14:textId="5AC2EECE" w:rsidR="00D12AB4" w:rsidRPr="00026FA2" w:rsidRDefault="00D12AB4" w:rsidP="00026FA2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normaltextrun"/>
                <w:rFonts w:asciiTheme="majorHAnsi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Civilizační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choroby, poruchy příjmu potravy, choroby přenosné pohlavním stykem, HIV/AIDS, hepatitidy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12868E04" w14:textId="5F692181" w:rsidR="00D12AB4" w:rsidRPr="00BF7357" w:rsidRDefault="00D12AB4" w:rsidP="00BF7357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Fonts w:asciiTheme="majorHAnsi" w:hAnsiTheme="majorHAnsi"/>
              </w:rPr>
              <w:t>Rizika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v oblasti sexuálního a reprodukčního zdraví – promiskuita, předčasné ukončení těhotenství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7C4" w14:textId="0414D57B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E08" w14:textId="402804CC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5B1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78106710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6944EC09" w14:textId="284EC0C2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B06" w14:textId="46249663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6EE3EAF2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B0B" w14:textId="735EFEBC" w:rsidR="00D12AB4" w:rsidRPr="00026FA2" w:rsidRDefault="00D12AB4" w:rsidP="00026FA2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normaltextrun"/>
                <w:rFonts w:asciiTheme="majorHAnsi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První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pomoc při úrazech a náhlých zdravotních příhodách klasifikace poranění při hromadném zasažení obyvatel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33B8D1A8" w14:textId="03915028" w:rsidR="00D12AB4" w:rsidRPr="00026FA2" w:rsidRDefault="00D12AB4" w:rsidP="00026FA2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Style w:val="normaltextrun"/>
                <w:rFonts w:asciiTheme="majorHAnsi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Psychohygiena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(předcházení stresu, zvládání stresových situací, komunikace, hledání pomoci)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17B0A1B1" w14:textId="4985EB0A" w:rsidR="00D12AB4" w:rsidRPr="00026FA2" w:rsidRDefault="00D12AB4" w:rsidP="00026FA2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  <w:color w:val="000000"/>
              </w:rPr>
            </w:pPr>
            <w:r w:rsidRPr="003B1E5F">
              <w:rPr>
                <w:rFonts w:asciiTheme="majorHAnsi" w:hAnsiTheme="majorHAnsi"/>
              </w:rPr>
              <w:t>Sociálně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motivovaná kriminalita (pornografie, pedofilie, prostituce)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6E37B354" w14:textId="7777777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Závislosti</w:t>
            </w:r>
            <w:r w:rsidRPr="003B1E5F">
              <w:rPr>
                <w:rStyle w:val="normaltextrun"/>
                <w:rFonts w:asciiTheme="majorHAnsi" w:hAnsiTheme="majorHAnsi"/>
                <w:bCs/>
                <w:color w:val="000000"/>
              </w:rPr>
              <w:t xml:space="preserve"> a návykové látky a násilí</w:t>
            </w:r>
            <w:r w:rsidRPr="003B1E5F">
              <w:rPr>
                <w:rStyle w:val="eop"/>
                <w:rFonts w:asciiTheme="majorHAnsi" w:hAnsiTheme="majorHAnsi"/>
                <w:bCs/>
                <w:color w:val="000000"/>
              </w:rPr>
              <w:t> </w:t>
            </w:r>
          </w:p>
          <w:p w14:paraId="64BD5E72" w14:textId="77777777" w:rsidR="00D12AB4" w:rsidRPr="003B1E5F" w:rsidRDefault="00D12AB4" w:rsidP="00D12AB4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627" w14:textId="10A778A1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09A" w14:textId="52AB39C6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939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34881BC3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56403060" w14:textId="649DC953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80F" w14:textId="432A22E8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1E090820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9892" w14:textId="71F383C9" w:rsidR="00D12AB4" w:rsidRPr="003B1E5F" w:rsidRDefault="00D12AB4" w:rsidP="00786BBD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num" w:pos="319"/>
              </w:tabs>
              <w:spacing w:before="0" w:beforeAutospacing="0" w:after="0" w:afterAutospacing="0"/>
              <w:ind w:hanging="72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1521C8">
              <w:rPr>
                <w:rStyle w:val="normaltextrun"/>
                <w:rFonts w:asciiTheme="majorHAnsi" w:hAnsiTheme="majorHAnsi"/>
                <w:b/>
                <w:color w:val="000000"/>
              </w:rPr>
              <w:t>Genetika</w:t>
            </w:r>
            <w:r w:rsidRPr="003B1E5F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4B0ED116" w14:textId="7777777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eastAsiaTheme="majorEastAsia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Molekulární</w:t>
            </w:r>
            <w:r w:rsidRPr="003B1E5F">
              <w:rPr>
                <w:rFonts w:asciiTheme="majorHAnsi" w:eastAsiaTheme="majorEastAsia" w:hAnsiTheme="majorHAnsi"/>
                <w:bCs/>
              </w:rPr>
              <w:t xml:space="preserve"> a buněčné základy dědičnosti </w:t>
            </w:r>
          </w:p>
          <w:p w14:paraId="12780DBE" w14:textId="7777777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eastAsiaTheme="majorEastAsia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Dědičnost</w:t>
            </w:r>
            <w:r w:rsidRPr="003B1E5F">
              <w:rPr>
                <w:rFonts w:asciiTheme="majorHAnsi" w:eastAsiaTheme="majorEastAsia" w:hAnsiTheme="majorHAnsi"/>
                <w:bCs/>
              </w:rPr>
              <w:t xml:space="preserve"> a proměnlivost </w:t>
            </w:r>
          </w:p>
          <w:p w14:paraId="22B3DB50" w14:textId="7777777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eastAsiaTheme="majorEastAsia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Genetika</w:t>
            </w:r>
            <w:r w:rsidRPr="003B1E5F">
              <w:rPr>
                <w:rFonts w:asciiTheme="majorHAnsi" w:eastAsiaTheme="majorEastAsia" w:hAnsiTheme="majorHAnsi"/>
                <w:bCs/>
              </w:rPr>
              <w:t xml:space="preserve"> člověka </w:t>
            </w:r>
          </w:p>
          <w:p w14:paraId="1BF38DB1" w14:textId="33CEDA08" w:rsidR="00D12AB4" w:rsidRPr="003B1E5F" w:rsidRDefault="00D12AB4" w:rsidP="00CF4D92">
            <w:pPr>
              <w:ind w:left="360"/>
              <w:rPr>
                <w:rFonts w:asciiTheme="majorHAnsi" w:eastAsiaTheme="majorEastAsia" w:hAnsiTheme="majorHAnsi" w:cs="Times New Roman"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3A64D011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Duben, 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1A4D8E44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88E1" w14:textId="63502B61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5736D516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44C36629" w14:textId="6D99936B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81EE8ED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t>Práce s textem, pracovní listy, dokumentární film.</w:t>
            </w:r>
          </w:p>
        </w:tc>
      </w:tr>
      <w:tr w:rsidR="00D12AB4" w:rsidRPr="003B1E5F" w14:paraId="28AA0AC1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2882" w14:textId="7777777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eastAsiaTheme="majorEastAsia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Genetika</w:t>
            </w:r>
            <w:r w:rsidRPr="003B1E5F">
              <w:rPr>
                <w:rFonts w:asciiTheme="majorHAnsi" w:eastAsiaTheme="majorEastAsia" w:hAnsiTheme="majorHAnsi"/>
                <w:bCs/>
              </w:rPr>
              <w:t xml:space="preserve"> populací  </w:t>
            </w:r>
          </w:p>
          <w:p w14:paraId="745DB49A" w14:textId="77777777" w:rsidR="00D12AB4" w:rsidRPr="003B1E5F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eastAsiaTheme="majorEastAsia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t>Evoluční</w:t>
            </w:r>
            <w:r w:rsidRPr="003B1E5F">
              <w:rPr>
                <w:rFonts w:asciiTheme="majorHAnsi" w:eastAsiaTheme="majorEastAsia" w:hAnsiTheme="majorHAnsi"/>
                <w:bCs/>
              </w:rPr>
              <w:t xml:space="preserve"> biologie </w:t>
            </w:r>
          </w:p>
          <w:p w14:paraId="307C1669" w14:textId="77777777" w:rsidR="00D12AB4" w:rsidRPr="00982A2B" w:rsidRDefault="00D12AB4" w:rsidP="003B1E5F">
            <w:pPr>
              <w:pStyle w:val="Tabslovn2"/>
              <w:numPr>
                <w:ilvl w:val="0"/>
                <w:numId w:val="34"/>
              </w:numPr>
              <w:spacing w:line="276" w:lineRule="auto"/>
              <w:ind w:left="284" w:hanging="284"/>
              <w:rPr>
                <w:rFonts w:asciiTheme="majorHAnsi" w:eastAsiaTheme="majorEastAsia" w:hAnsiTheme="majorHAnsi"/>
                <w:bCs/>
              </w:rPr>
            </w:pPr>
            <w:r w:rsidRPr="003B1E5F">
              <w:rPr>
                <w:rFonts w:asciiTheme="majorHAnsi" w:hAnsiTheme="majorHAnsi"/>
              </w:rPr>
              <w:lastRenderedPageBreak/>
              <w:t>Projekty</w:t>
            </w:r>
          </w:p>
          <w:p w14:paraId="4824D5D3" w14:textId="77777777" w:rsidR="00982A2B" w:rsidRDefault="00982A2B" w:rsidP="00982A2B">
            <w:pPr>
              <w:pStyle w:val="Tabslovn2"/>
              <w:spacing w:line="276" w:lineRule="auto"/>
              <w:ind w:left="284"/>
              <w:rPr>
                <w:rFonts w:asciiTheme="majorHAnsi" w:hAnsiTheme="majorHAnsi"/>
              </w:rPr>
            </w:pPr>
          </w:p>
          <w:p w14:paraId="72817437" w14:textId="3BCF6CD5" w:rsidR="00982A2B" w:rsidRPr="003B1E5F" w:rsidRDefault="00982A2B" w:rsidP="00982A2B">
            <w:pPr>
              <w:pStyle w:val="Tabslovn2"/>
              <w:spacing w:line="276" w:lineRule="auto"/>
              <w:ind w:left="284"/>
              <w:rPr>
                <w:rFonts w:asciiTheme="majorHAnsi" w:eastAsiaTheme="majorEastAsia" w:hAnsiTheme="majorHAnsi"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F8F020B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lastRenderedPageBreak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C578C2A" w:rsidR="00D12AB4" w:rsidRPr="003B1E5F" w:rsidRDefault="00167CA0" w:rsidP="00EC4594">
            <w:pPr>
              <w:pStyle w:val="Normlntun"/>
              <w:framePr w:hSpace="0" w:wrap="auto" w:vAnchor="margin" w:hAnchor="text" w:yAlign="inline"/>
            </w:pPr>
            <w:r w:rsidRPr="003B1E5F">
              <w:t>3</w:t>
            </w:r>
          </w:p>
          <w:p w14:paraId="70B8311B" w14:textId="5F9CBD34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C9CA" w14:textId="43710A6C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Frontální,</w:t>
            </w:r>
          </w:p>
          <w:p w14:paraId="7938001A" w14:textId="77777777" w:rsidR="00D12AB4" w:rsidRPr="003B1E5F" w:rsidRDefault="00D12AB4" w:rsidP="004B5131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  <w:r w:rsidRPr="003B1E5F"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  <w:t>aktivizační,</w:t>
            </w:r>
          </w:p>
          <w:p w14:paraId="43C04535" w14:textId="7468EEB6" w:rsidR="00D12AB4" w:rsidRPr="003B1E5F" w:rsidRDefault="00D12AB4" w:rsidP="00CC6B9F">
            <w:pPr>
              <w:pStyle w:val="Normlntun"/>
              <w:framePr w:hSpace="0" w:wrap="auto" w:vAnchor="margin" w:hAnchor="text" w:yAlign="inline"/>
              <w:jc w:val="left"/>
            </w:pPr>
            <w:r w:rsidRPr="003B1E5F">
              <w:rPr>
                <w:lang w:eastAsia="cs-CZ"/>
              </w:rPr>
              <w:lastRenderedPageBreak/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FC988DC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  <w:r w:rsidRPr="003B1E5F">
              <w:lastRenderedPageBreak/>
              <w:t xml:space="preserve">Práce s textem, pracovní listy, </w:t>
            </w:r>
            <w:r w:rsidRPr="003B1E5F">
              <w:lastRenderedPageBreak/>
              <w:t>dokumentární film, prezentace studentů.</w:t>
            </w:r>
          </w:p>
        </w:tc>
      </w:tr>
      <w:tr w:rsidR="00D12AB4" w:rsidRPr="003B1E5F" w14:paraId="0E95D025" w14:textId="77777777" w:rsidTr="00D12AB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AC6" w14:textId="080B564F" w:rsidR="00D12AB4" w:rsidRPr="003B1E5F" w:rsidRDefault="00D12AB4" w:rsidP="00D12AB4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Theme="majorHAnsi" w:hAnsiTheme="majorHAnsi" w:cs="Times New Roman"/>
                <w:bCs/>
                <w:color w:val="000000" w:themeColor="text1"/>
                <w:spacing w:val="-2"/>
              </w:rPr>
            </w:pPr>
            <w:r w:rsidRPr="003B1E5F">
              <w:rPr>
                <w:rFonts w:asciiTheme="majorHAnsi" w:hAnsiTheme="majorHAnsi" w:cs="Times New Roman"/>
                <w:bCs/>
                <w:color w:val="000000" w:themeColor="text1"/>
                <w:spacing w:val="-2"/>
              </w:rPr>
              <w:lastRenderedPageBreak/>
              <w:t xml:space="preserve">Doporučené zdroje: </w:t>
            </w:r>
          </w:p>
          <w:p w14:paraId="40A5BB0B" w14:textId="689E43DC" w:rsidR="00D12AB4" w:rsidRPr="003B1E5F" w:rsidRDefault="00D12AB4" w:rsidP="00D12AB4">
            <w:pPr>
              <w:rPr>
                <w:rFonts w:asciiTheme="majorHAnsi" w:hAnsiTheme="majorHAnsi" w:cs="Times New Roman"/>
                <w:bCs/>
                <w:color w:val="000000" w:themeColor="text1"/>
                <w:spacing w:val="-2"/>
                <w:sz w:val="20"/>
                <w:szCs w:val="20"/>
              </w:rPr>
            </w:pPr>
            <w:r w:rsidRPr="003B1E5F">
              <w:rPr>
                <w:rFonts w:asciiTheme="majorHAnsi" w:hAnsiTheme="majorHAnsi" w:cs="Times New Roman"/>
                <w:bCs/>
                <w:color w:val="000000" w:themeColor="text1"/>
                <w:spacing w:val="-2"/>
                <w:sz w:val="20"/>
                <w:szCs w:val="20"/>
              </w:rPr>
              <w:t>Nový přehled biologie, Rosypal Stanislav, Scientia, 2003.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608" w14:textId="77777777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667" w14:textId="77777777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93F" w14:textId="782A10C0" w:rsidR="00D12AB4" w:rsidRPr="003B1E5F" w:rsidRDefault="00D12AB4" w:rsidP="00D12AB4">
            <w:p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A8D6" w14:textId="77777777" w:rsidR="00D12AB4" w:rsidRPr="003B1E5F" w:rsidRDefault="00D12AB4" w:rsidP="00EC4594">
            <w:pPr>
              <w:pStyle w:val="Normlntun"/>
              <w:framePr w:hSpace="0" w:wrap="auto" w:vAnchor="margin" w:hAnchor="text" w:yAlign="inline"/>
            </w:pPr>
          </w:p>
        </w:tc>
      </w:tr>
    </w:tbl>
    <w:p w14:paraId="665597C6" w14:textId="77777777" w:rsidR="003B1E5F" w:rsidRPr="003B1E5F" w:rsidRDefault="003B1E5F" w:rsidP="003B1E5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B1E5F">
        <w:rPr>
          <w:rFonts w:asciiTheme="majorHAnsi" w:hAnsiTheme="majorHAnsi" w:cstheme="minorHAnsi"/>
          <w:b/>
          <w:bCs/>
          <w:sz w:val="20"/>
          <w:szCs w:val="20"/>
        </w:rPr>
        <w:t>Platnost od:</w:t>
      </w:r>
      <w:r w:rsidRPr="003B1E5F">
        <w:rPr>
          <w:rFonts w:asciiTheme="majorHAnsi" w:hAnsiTheme="majorHAnsi" w:cstheme="minorHAnsi"/>
          <w:sz w:val="20"/>
          <w:szCs w:val="20"/>
        </w:rPr>
        <w:t xml:space="preserve"> 1. 9. 2025</w:t>
      </w:r>
    </w:p>
    <w:p w14:paraId="7CAC6E67" w14:textId="77777777" w:rsidR="003B1E5F" w:rsidRPr="003B1E5F" w:rsidRDefault="003B1E5F" w:rsidP="003B1E5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B1E5F">
        <w:rPr>
          <w:rFonts w:asciiTheme="majorHAnsi" w:hAnsiTheme="majorHAnsi" w:cstheme="minorHAnsi"/>
          <w:b/>
          <w:bCs/>
          <w:sz w:val="20"/>
          <w:szCs w:val="20"/>
        </w:rPr>
        <w:t>Zpracovala:</w:t>
      </w:r>
      <w:r w:rsidRPr="003B1E5F">
        <w:rPr>
          <w:rFonts w:asciiTheme="majorHAnsi" w:hAnsiTheme="majorHAnsi" w:cstheme="minorHAnsi"/>
          <w:sz w:val="20"/>
          <w:szCs w:val="20"/>
        </w:rPr>
        <w:t xml:space="preserve"> Mgr. K. Pavelková</w:t>
      </w:r>
    </w:p>
    <w:p w14:paraId="7E145FB3" w14:textId="77777777" w:rsidR="003B1E5F" w:rsidRPr="003B1E5F" w:rsidRDefault="003B1E5F" w:rsidP="003B1E5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B1E5F">
        <w:rPr>
          <w:rFonts w:asciiTheme="majorHAnsi" w:hAnsiTheme="majorHAnsi" w:cstheme="minorHAnsi"/>
          <w:b/>
          <w:bCs/>
          <w:sz w:val="20"/>
          <w:szCs w:val="20"/>
        </w:rPr>
        <w:t>Schválil:</w:t>
      </w:r>
      <w:r w:rsidRPr="003B1E5F">
        <w:rPr>
          <w:rFonts w:asciiTheme="majorHAnsi" w:hAnsiTheme="majorHAnsi" w:cstheme="minorHAnsi"/>
          <w:sz w:val="20"/>
          <w:szCs w:val="20"/>
        </w:rPr>
        <w:t xml:space="preserve"> Ing. Milan Vorel</w:t>
      </w:r>
    </w:p>
    <w:p w14:paraId="1CBA5C8F" w14:textId="6EA840A6" w:rsidR="005C7D66" w:rsidRPr="003B1E5F" w:rsidRDefault="003B1E5F" w:rsidP="003B1E5F">
      <w:pPr>
        <w:spacing w:before="120"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  <w:r w:rsidRPr="003B1E5F">
        <w:rPr>
          <w:rFonts w:asciiTheme="majorHAnsi" w:hAnsiTheme="majorHAnsi" w:cstheme="minorHAnsi"/>
          <w:b/>
          <w:bCs/>
          <w:sz w:val="20"/>
          <w:szCs w:val="20"/>
        </w:rPr>
        <w:t>Kontrola:</w:t>
      </w:r>
    </w:p>
    <w:sectPr w:rsidR="005C7D66" w:rsidRPr="003B1E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040C" w14:textId="77777777" w:rsidR="00E44A27" w:rsidRDefault="00E44A27" w:rsidP="00F70B10">
      <w:pPr>
        <w:spacing w:after="0" w:line="240" w:lineRule="auto"/>
      </w:pPr>
      <w:r>
        <w:separator/>
      </w:r>
    </w:p>
  </w:endnote>
  <w:endnote w:type="continuationSeparator" w:id="0">
    <w:p w14:paraId="376EF9D8" w14:textId="77777777" w:rsidR="00E44A27" w:rsidRDefault="00E44A2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D909" w14:textId="77777777" w:rsidR="00E44A27" w:rsidRDefault="00E44A27" w:rsidP="00F70B10">
      <w:pPr>
        <w:spacing w:after="0" w:line="240" w:lineRule="auto"/>
      </w:pPr>
      <w:r>
        <w:separator/>
      </w:r>
    </w:p>
  </w:footnote>
  <w:footnote w:type="continuationSeparator" w:id="0">
    <w:p w14:paraId="681EE0A6" w14:textId="77777777" w:rsidR="00E44A27" w:rsidRDefault="00E44A2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57E"/>
    <w:multiLevelType w:val="multilevel"/>
    <w:tmpl w:val="E6B68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77D5C"/>
    <w:multiLevelType w:val="multilevel"/>
    <w:tmpl w:val="EFB47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828FF"/>
    <w:multiLevelType w:val="multilevel"/>
    <w:tmpl w:val="04C415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52B7F"/>
    <w:multiLevelType w:val="multilevel"/>
    <w:tmpl w:val="A1826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460D5"/>
    <w:multiLevelType w:val="hybridMultilevel"/>
    <w:tmpl w:val="FC7E1B8A"/>
    <w:lvl w:ilvl="0" w:tplc="1854B6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3C3B"/>
    <w:multiLevelType w:val="multilevel"/>
    <w:tmpl w:val="AD808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7" w15:restartNumberingAfterBreak="0">
    <w:nsid w:val="1FA073E2"/>
    <w:multiLevelType w:val="multilevel"/>
    <w:tmpl w:val="CA2A4A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56FBE"/>
    <w:multiLevelType w:val="multilevel"/>
    <w:tmpl w:val="356E1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96B05"/>
    <w:multiLevelType w:val="multilevel"/>
    <w:tmpl w:val="C914B4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9725F"/>
    <w:multiLevelType w:val="multilevel"/>
    <w:tmpl w:val="FE942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C55E5"/>
    <w:multiLevelType w:val="multilevel"/>
    <w:tmpl w:val="003C63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24123"/>
    <w:multiLevelType w:val="multilevel"/>
    <w:tmpl w:val="610A5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97C4E"/>
    <w:multiLevelType w:val="multilevel"/>
    <w:tmpl w:val="55D4308C"/>
    <w:lvl w:ilvl="0">
      <w:start w:val="1"/>
      <w:numFmt w:val="decimal"/>
      <w:pStyle w:val="Odstavecseseznamem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31100"/>
    <w:multiLevelType w:val="multilevel"/>
    <w:tmpl w:val="DF346F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315B0"/>
    <w:multiLevelType w:val="multilevel"/>
    <w:tmpl w:val="914E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67281"/>
    <w:multiLevelType w:val="multilevel"/>
    <w:tmpl w:val="3B20A7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25E7B"/>
    <w:multiLevelType w:val="multilevel"/>
    <w:tmpl w:val="BC4AE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82879"/>
    <w:multiLevelType w:val="multilevel"/>
    <w:tmpl w:val="CCA217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872C9"/>
    <w:multiLevelType w:val="multilevel"/>
    <w:tmpl w:val="D0B2D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E03DD"/>
    <w:multiLevelType w:val="hybridMultilevel"/>
    <w:tmpl w:val="D05A8CC2"/>
    <w:lvl w:ilvl="0" w:tplc="65643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D673F"/>
    <w:multiLevelType w:val="multilevel"/>
    <w:tmpl w:val="5B040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466B99"/>
    <w:multiLevelType w:val="multilevel"/>
    <w:tmpl w:val="35207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9A221C"/>
    <w:multiLevelType w:val="multilevel"/>
    <w:tmpl w:val="6B6A4F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41E8F"/>
    <w:multiLevelType w:val="multilevel"/>
    <w:tmpl w:val="1E02B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8" w15:restartNumberingAfterBreak="0">
    <w:nsid w:val="74512984"/>
    <w:multiLevelType w:val="multilevel"/>
    <w:tmpl w:val="DC36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020C0"/>
    <w:multiLevelType w:val="hybridMultilevel"/>
    <w:tmpl w:val="E58267F4"/>
    <w:lvl w:ilvl="0" w:tplc="A05EA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72080"/>
    <w:multiLevelType w:val="multilevel"/>
    <w:tmpl w:val="024CA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60A82"/>
    <w:multiLevelType w:val="multilevel"/>
    <w:tmpl w:val="BA5CFA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884070">
    <w:abstractNumId w:val="22"/>
  </w:num>
  <w:num w:numId="2" w16cid:durableId="1850633365">
    <w:abstractNumId w:val="20"/>
  </w:num>
  <w:num w:numId="3" w16cid:durableId="1464689195">
    <w:abstractNumId w:val="30"/>
  </w:num>
  <w:num w:numId="4" w16cid:durableId="1206791294">
    <w:abstractNumId w:val="27"/>
  </w:num>
  <w:num w:numId="5" w16cid:durableId="2096196438">
    <w:abstractNumId w:val="27"/>
  </w:num>
  <w:num w:numId="6" w16cid:durableId="549651447">
    <w:abstractNumId w:val="16"/>
  </w:num>
  <w:num w:numId="7" w16cid:durableId="1925338790">
    <w:abstractNumId w:val="13"/>
  </w:num>
  <w:num w:numId="8" w16cid:durableId="1304041695">
    <w:abstractNumId w:val="28"/>
  </w:num>
  <w:num w:numId="9" w16cid:durableId="1181771743">
    <w:abstractNumId w:val="24"/>
  </w:num>
  <w:num w:numId="10" w16cid:durableId="1711147679">
    <w:abstractNumId w:val="12"/>
  </w:num>
  <w:num w:numId="11" w16cid:durableId="479076660">
    <w:abstractNumId w:val="5"/>
  </w:num>
  <w:num w:numId="12" w16cid:durableId="1032458641">
    <w:abstractNumId w:val="0"/>
  </w:num>
  <w:num w:numId="13" w16cid:durableId="1481842673">
    <w:abstractNumId w:val="9"/>
  </w:num>
  <w:num w:numId="14" w16cid:durableId="57242585">
    <w:abstractNumId w:val="1"/>
  </w:num>
  <w:num w:numId="15" w16cid:durableId="528956669">
    <w:abstractNumId w:val="2"/>
  </w:num>
  <w:num w:numId="16" w16cid:durableId="59136441">
    <w:abstractNumId w:val="26"/>
  </w:num>
  <w:num w:numId="17" w16cid:durableId="161167611">
    <w:abstractNumId w:val="23"/>
  </w:num>
  <w:num w:numId="18" w16cid:durableId="564224060">
    <w:abstractNumId w:val="10"/>
  </w:num>
  <w:num w:numId="19" w16cid:durableId="1841577272">
    <w:abstractNumId w:val="11"/>
  </w:num>
  <w:num w:numId="20" w16cid:durableId="1095982727">
    <w:abstractNumId w:val="14"/>
  </w:num>
  <w:num w:numId="21" w16cid:durableId="1729453476">
    <w:abstractNumId w:val="7"/>
  </w:num>
  <w:num w:numId="22" w16cid:durableId="138153216">
    <w:abstractNumId w:val="3"/>
  </w:num>
  <w:num w:numId="23" w16cid:durableId="1970740073">
    <w:abstractNumId w:val="25"/>
  </w:num>
  <w:num w:numId="24" w16cid:durableId="1555778378">
    <w:abstractNumId w:val="18"/>
  </w:num>
  <w:num w:numId="25" w16cid:durableId="2062361937">
    <w:abstractNumId w:val="32"/>
  </w:num>
  <w:num w:numId="26" w16cid:durableId="1295715068">
    <w:abstractNumId w:val="15"/>
  </w:num>
  <w:num w:numId="27" w16cid:durableId="1920823491">
    <w:abstractNumId w:val="8"/>
  </w:num>
  <w:num w:numId="28" w16cid:durableId="24139748">
    <w:abstractNumId w:val="17"/>
  </w:num>
  <w:num w:numId="29" w16cid:durableId="1709573375">
    <w:abstractNumId w:val="31"/>
  </w:num>
  <w:num w:numId="30" w16cid:durableId="1186023784">
    <w:abstractNumId w:val="19"/>
  </w:num>
  <w:num w:numId="31" w16cid:durableId="1468738089">
    <w:abstractNumId w:val="21"/>
  </w:num>
  <w:num w:numId="32" w16cid:durableId="211768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9229523">
    <w:abstractNumId w:val="29"/>
  </w:num>
  <w:num w:numId="34" w16cid:durableId="22237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6FA2"/>
    <w:rsid w:val="0003123B"/>
    <w:rsid w:val="00047E5E"/>
    <w:rsid w:val="00097751"/>
    <w:rsid w:val="000F0FC3"/>
    <w:rsid w:val="001155BB"/>
    <w:rsid w:val="00122CF6"/>
    <w:rsid w:val="00126EBE"/>
    <w:rsid w:val="00132278"/>
    <w:rsid w:val="00143C1D"/>
    <w:rsid w:val="001521C8"/>
    <w:rsid w:val="00166161"/>
    <w:rsid w:val="00167CA0"/>
    <w:rsid w:val="001A503E"/>
    <w:rsid w:val="001B55FC"/>
    <w:rsid w:val="001D4D71"/>
    <w:rsid w:val="001F3302"/>
    <w:rsid w:val="0020264A"/>
    <w:rsid w:val="0023160B"/>
    <w:rsid w:val="0025467F"/>
    <w:rsid w:val="00255A50"/>
    <w:rsid w:val="002820DA"/>
    <w:rsid w:val="002B1A89"/>
    <w:rsid w:val="002F0802"/>
    <w:rsid w:val="003248F0"/>
    <w:rsid w:val="00324AF7"/>
    <w:rsid w:val="00343EBC"/>
    <w:rsid w:val="00344546"/>
    <w:rsid w:val="003B1E5F"/>
    <w:rsid w:val="003C7D8F"/>
    <w:rsid w:val="00415226"/>
    <w:rsid w:val="00434DC9"/>
    <w:rsid w:val="004518DB"/>
    <w:rsid w:val="0045661E"/>
    <w:rsid w:val="004A74A9"/>
    <w:rsid w:val="004B5131"/>
    <w:rsid w:val="004D5AB1"/>
    <w:rsid w:val="005016B7"/>
    <w:rsid w:val="00530FA0"/>
    <w:rsid w:val="00567F44"/>
    <w:rsid w:val="00584D46"/>
    <w:rsid w:val="005C6F72"/>
    <w:rsid w:val="005C7D66"/>
    <w:rsid w:val="00626D67"/>
    <w:rsid w:val="00644418"/>
    <w:rsid w:val="00664474"/>
    <w:rsid w:val="006E07CF"/>
    <w:rsid w:val="006E0C52"/>
    <w:rsid w:val="00703CEB"/>
    <w:rsid w:val="007278BC"/>
    <w:rsid w:val="00744F1C"/>
    <w:rsid w:val="00786BBD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82A2B"/>
    <w:rsid w:val="009C3B99"/>
    <w:rsid w:val="00A173E5"/>
    <w:rsid w:val="00A759E5"/>
    <w:rsid w:val="00AB5BFD"/>
    <w:rsid w:val="00AF647F"/>
    <w:rsid w:val="00B02673"/>
    <w:rsid w:val="00B1001A"/>
    <w:rsid w:val="00B17B1F"/>
    <w:rsid w:val="00B95C1B"/>
    <w:rsid w:val="00BB1FB1"/>
    <w:rsid w:val="00BB4C8B"/>
    <w:rsid w:val="00BB7F92"/>
    <w:rsid w:val="00BF7357"/>
    <w:rsid w:val="00C85A88"/>
    <w:rsid w:val="00C874B4"/>
    <w:rsid w:val="00C9415E"/>
    <w:rsid w:val="00CC6B9F"/>
    <w:rsid w:val="00CE4B92"/>
    <w:rsid w:val="00CF4D92"/>
    <w:rsid w:val="00D04CD5"/>
    <w:rsid w:val="00D12AB4"/>
    <w:rsid w:val="00D37028"/>
    <w:rsid w:val="00D377C4"/>
    <w:rsid w:val="00D57DDE"/>
    <w:rsid w:val="00D6780B"/>
    <w:rsid w:val="00DB217B"/>
    <w:rsid w:val="00DC304D"/>
    <w:rsid w:val="00E011E5"/>
    <w:rsid w:val="00E07D32"/>
    <w:rsid w:val="00E374C3"/>
    <w:rsid w:val="00E410B7"/>
    <w:rsid w:val="00E44A27"/>
    <w:rsid w:val="00E63C30"/>
    <w:rsid w:val="00EC0D3F"/>
    <w:rsid w:val="00EC4594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C459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EC459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12AB4"/>
    <w:pPr>
      <w:framePr w:hSpace="142" w:wrap="around" w:vAnchor="text" w:hAnchor="margin" w:y="1135"/>
      <w:numPr>
        <w:numId w:val="7"/>
      </w:numPr>
      <w:contextualSpacing/>
    </w:pPr>
    <w:rPr>
      <w:rFonts w:ascii="Times New Roman" w:eastAsiaTheme="majorEastAsia" w:hAnsi="Times New Roman" w:cs="Times New Roman"/>
      <w:b/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ln"/>
    <w:rsid w:val="00DC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C304D"/>
  </w:style>
  <w:style w:type="character" w:customStyle="1" w:styleId="eop">
    <w:name w:val="eop"/>
    <w:basedOn w:val="Standardnpsmoodstavce"/>
    <w:rsid w:val="00DC304D"/>
  </w:style>
  <w:style w:type="paragraph" w:customStyle="1" w:styleId="Tabtma2">
    <w:name w:val="Tab téma 2"/>
    <w:basedOn w:val="Tabtma1"/>
    <w:qFormat/>
    <w:rsid w:val="00D12AB4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12AB4"/>
    <w:pPr>
      <w:numPr>
        <w:numId w:val="32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12AB4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customStyle="1" w:styleId="Tabslovn2">
    <w:name w:val="Tab číslování 2"/>
    <w:basedOn w:val="Normln"/>
    <w:qFormat/>
    <w:rsid w:val="00BB4C8B"/>
    <w:pPr>
      <w:tabs>
        <w:tab w:val="left" w:pos="567"/>
      </w:tabs>
      <w:spacing w:after="0" w:line="240" w:lineRule="auto"/>
      <w:contextualSpacing/>
    </w:pPr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QYJ6VK6WDPCP-2026886553-441372</_dlc_DocId>
    <_dlc_DocIdUrl xmlns="9d0ca0cf-2a35-4d1a-8451-71dcfb90f667">
      <Url>https://skolahostivar.sharepoint.com/sites/data/_layouts/15/DocIdRedir.aspx?ID=QYJ6VK6WDPCP-2026886553-441372</Url>
      <Description>QYJ6VK6WDPCP-2026886553-441372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documentManagement/types"/>
    <ds:schemaRef ds:uri="a8aa33a2-52a5-45f6-974e-12c2a4519bd9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schemas.microsoft.com/sharepoint/v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39F6D-010C-4F2D-90AF-F383FBC7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Kristina Pavelková</cp:lastModifiedBy>
  <cp:revision>20</cp:revision>
  <dcterms:created xsi:type="dcterms:W3CDTF">2025-05-19T19:51:00Z</dcterms:created>
  <dcterms:modified xsi:type="dcterms:W3CDTF">2025-06-11T20:00:00Z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f455f3c0-3f2c-42f2-9496-2ab23e557f7f</vt:lpwstr>
  </property>
  <property fmtid="{D5CDD505-2E9C-101B-9397-08002B2CF9AE}" pid="5" name="MediaServiceImageTags">
    <vt:lpwstr/>
  </property>
</Properties>
</file>