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BD992" w14:textId="77777777" w:rsidR="00B37B5A" w:rsidRDefault="00B37B5A" w:rsidP="00E610A1"/>
    <w:p w14:paraId="57A23E38" w14:textId="77777777" w:rsidR="00B37B5A" w:rsidRDefault="00B37B5A" w:rsidP="00E610A1"/>
    <w:p w14:paraId="2BD7C63D" w14:textId="77777777" w:rsidR="00E56105" w:rsidRPr="00815190" w:rsidRDefault="00E56105" w:rsidP="00E56105">
      <w:pPr>
        <w:pStyle w:val="Default"/>
        <w:spacing w:before="120" w:line="360" w:lineRule="auto"/>
        <w:jc w:val="center"/>
        <w:rPr>
          <w:rFonts w:ascii="Franklin Gothic Book" w:hAnsi="Franklin Gothic Book"/>
          <w:b/>
          <w:color w:val="0070C0"/>
          <w:sz w:val="44"/>
          <w:szCs w:val="48"/>
        </w:rPr>
      </w:pPr>
      <w:r w:rsidRPr="00815190">
        <w:rPr>
          <w:rFonts w:ascii="Franklin Gothic Book" w:hAnsi="Franklin Gothic Book"/>
          <w:b/>
          <w:color w:val="0070C0"/>
          <w:sz w:val="44"/>
          <w:szCs w:val="48"/>
        </w:rPr>
        <w:t>ÚČETNICTVÍ</w:t>
      </w:r>
    </w:p>
    <w:p w14:paraId="0FDCDA8B" w14:textId="77777777" w:rsidR="00E56105" w:rsidRDefault="00E56105" w:rsidP="00E56105">
      <w:pPr>
        <w:pStyle w:val="Default"/>
        <w:spacing w:before="120" w:line="360" w:lineRule="auto"/>
        <w:jc w:val="center"/>
        <w:rPr>
          <w:rFonts w:ascii="Franklin Gothic Book" w:hAnsi="Franklin Gothic Book"/>
          <w:bCs/>
          <w:sz w:val="32"/>
        </w:rPr>
      </w:pPr>
      <w:r w:rsidRPr="00E96156">
        <w:rPr>
          <w:rFonts w:ascii="Franklin Gothic Book" w:hAnsi="Franklin Gothic Book"/>
          <w:sz w:val="32"/>
        </w:rPr>
        <w:t xml:space="preserve">obor </w:t>
      </w:r>
      <w:r>
        <w:rPr>
          <w:rFonts w:ascii="Franklin Gothic Book" w:hAnsi="Franklin Gothic Book"/>
          <w:bCs/>
          <w:sz w:val="32"/>
        </w:rPr>
        <w:t>64-41-L/51 Podnikání</w:t>
      </w:r>
    </w:p>
    <w:p w14:paraId="26B8CBCE" w14:textId="77777777" w:rsidR="00E56105" w:rsidRDefault="00E56105" w:rsidP="00E56105">
      <w:pPr>
        <w:pStyle w:val="Nadpis1"/>
        <w:spacing w:line="240" w:lineRule="auto"/>
        <w:jc w:val="center"/>
        <w:rPr>
          <w:rFonts w:eastAsia="Times New Roman"/>
          <w:caps w:val="0"/>
          <w:color w:val="2E74B5" w:themeColor="accent1" w:themeShade="BF"/>
          <w:sz w:val="32"/>
          <w:lang w:eastAsia="en-GB"/>
        </w:rPr>
      </w:pPr>
      <w:r w:rsidRPr="00BF0C20">
        <w:rPr>
          <w:rFonts w:eastAsia="Times New Roman"/>
          <w:caps w:val="0"/>
          <w:color w:val="2E74B5" w:themeColor="accent1" w:themeShade="BF"/>
          <w:sz w:val="32"/>
          <w:lang w:eastAsia="en-GB"/>
        </w:rPr>
        <w:t>Profilová MZ</w:t>
      </w:r>
    </w:p>
    <w:p w14:paraId="1A6F785A" w14:textId="77777777" w:rsidR="00E56105" w:rsidRPr="00F06F11" w:rsidRDefault="00E56105" w:rsidP="00E56105">
      <w:pPr>
        <w:rPr>
          <w:lang w:eastAsia="en-GB"/>
        </w:rPr>
      </w:pPr>
    </w:p>
    <w:p w14:paraId="4168D85B" w14:textId="15FB10FF" w:rsidR="00E56105" w:rsidRPr="00815190" w:rsidRDefault="00E56105" w:rsidP="00E56105">
      <w:pPr>
        <w:pStyle w:val="Default"/>
        <w:spacing w:before="120" w:line="360" w:lineRule="auto"/>
        <w:jc w:val="center"/>
        <w:rPr>
          <w:rFonts w:ascii="Franklin Gothic Book" w:hAnsi="Franklin Gothic Book"/>
          <w:sz w:val="32"/>
        </w:rPr>
      </w:pPr>
      <w:r>
        <w:rPr>
          <w:rFonts w:ascii="Franklin Gothic Book" w:hAnsi="Franklin Gothic Book"/>
          <w:sz w:val="32"/>
        </w:rPr>
        <w:t>školní rok 2025/2026</w:t>
      </w:r>
    </w:p>
    <w:p w14:paraId="6E40F5B8" w14:textId="77777777" w:rsidR="00E56105" w:rsidRDefault="00E56105" w:rsidP="00E56105"/>
    <w:p w14:paraId="4D1F8BCE" w14:textId="77777777" w:rsidR="00E56105" w:rsidRDefault="00E56105" w:rsidP="00E56105"/>
    <w:p w14:paraId="4E433055" w14:textId="77777777" w:rsidR="00E56105" w:rsidRDefault="00E56105" w:rsidP="00E56105"/>
    <w:p w14:paraId="02A20633" w14:textId="77777777" w:rsidR="00E56105" w:rsidRDefault="00E56105" w:rsidP="00E56105"/>
    <w:p w14:paraId="1CD4736C" w14:textId="77777777" w:rsidR="00E56105" w:rsidRDefault="00E56105" w:rsidP="00E56105"/>
    <w:p w14:paraId="1D5CC61D" w14:textId="77777777" w:rsidR="00E56105" w:rsidRDefault="00E56105" w:rsidP="00E56105"/>
    <w:p w14:paraId="0B2902C8" w14:textId="77777777" w:rsidR="00E56105" w:rsidRDefault="00E56105" w:rsidP="00E56105"/>
    <w:p w14:paraId="3F5C67A2" w14:textId="77777777" w:rsidR="00E56105" w:rsidRDefault="00E56105" w:rsidP="00E56105"/>
    <w:p w14:paraId="57007570" w14:textId="77777777" w:rsidR="00E56105" w:rsidRDefault="00E56105" w:rsidP="00E56105"/>
    <w:p w14:paraId="47A61D62" w14:textId="77777777" w:rsidR="00E56105" w:rsidRDefault="00E56105" w:rsidP="00E56105"/>
    <w:p w14:paraId="4AC20E52" w14:textId="77777777" w:rsidR="00E56105" w:rsidRDefault="00E56105" w:rsidP="00E56105"/>
    <w:p w14:paraId="11AC31D7" w14:textId="77777777" w:rsidR="00E56105" w:rsidRDefault="00E56105" w:rsidP="00E56105"/>
    <w:p w14:paraId="1600B49D" w14:textId="77777777" w:rsidR="00E56105" w:rsidRDefault="00E56105" w:rsidP="00E56105"/>
    <w:p w14:paraId="341DA4A8" w14:textId="77777777" w:rsidR="00E56105" w:rsidRDefault="00E56105" w:rsidP="00E56105"/>
    <w:p w14:paraId="70428EA8" w14:textId="77777777" w:rsidR="00E56105" w:rsidRDefault="00E56105" w:rsidP="00E56105"/>
    <w:p w14:paraId="4467A3C4" w14:textId="77777777" w:rsidR="00E56105" w:rsidRDefault="00E56105" w:rsidP="00E56105"/>
    <w:p w14:paraId="57025CDC" w14:textId="77777777" w:rsidR="00E56105" w:rsidRDefault="00E56105" w:rsidP="00E56105"/>
    <w:p w14:paraId="10B148C7" w14:textId="77777777" w:rsidR="00E56105" w:rsidRDefault="00E56105" w:rsidP="00E56105"/>
    <w:p w14:paraId="7C41C07F" w14:textId="77777777" w:rsidR="00E56105" w:rsidRDefault="00E56105" w:rsidP="00E56105"/>
    <w:p w14:paraId="0182CFE9" w14:textId="77777777" w:rsidR="00E56105" w:rsidRDefault="00E56105" w:rsidP="00E56105"/>
    <w:p w14:paraId="126ED638" w14:textId="77777777" w:rsidR="00E56105" w:rsidRDefault="00E56105" w:rsidP="00E56105"/>
    <w:p w14:paraId="411CDB24" w14:textId="77777777" w:rsidR="00E56105" w:rsidRPr="00F23142" w:rsidRDefault="00E56105" w:rsidP="00E56105">
      <w:pPr>
        <w:spacing w:before="120"/>
        <w:rPr>
          <w:rFonts w:ascii="Verdana" w:hAnsi="Verdana"/>
        </w:rPr>
      </w:pPr>
      <w:bookmarkStart w:id="0" w:name="OLE_LINK1"/>
      <w:bookmarkStart w:id="1" w:name="OLE_LINK2"/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47"/>
        <w:gridCol w:w="7512"/>
      </w:tblGrid>
      <w:tr w:rsidR="00E56105" w:rsidRPr="00B5653A" w14:paraId="7843132D" w14:textId="77777777" w:rsidTr="000F3BFD">
        <w:trPr>
          <w:trHeight w:val="343"/>
          <w:jc w:val="center"/>
        </w:trPr>
        <w:tc>
          <w:tcPr>
            <w:tcW w:w="8659" w:type="dxa"/>
            <w:gridSpan w:val="2"/>
            <w:tcBorders>
              <w:bottom w:val="single" w:sz="4" w:space="0" w:color="auto"/>
            </w:tcBorders>
            <w:tcMar>
              <w:top w:w="113" w:type="dxa"/>
              <w:left w:w="284" w:type="dxa"/>
              <w:bottom w:w="113" w:type="dxa"/>
              <w:right w:w="284" w:type="dxa"/>
            </w:tcMar>
          </w:tcPr>
          <w:p w14:paraId="0B0FCD49" w14:textId="77777777" w:rsidR="00E56105" w:rsidRPr="00B5653A" w:rsidRDefault="00E56105" w:rsidP="000F3BFD">
            <w:pPr>
              <w:spacing w:before="120"/>
              <w:rPr>
                <w:rFonts w:ascii="Franklin Gothic Book" w:hAnsi="Franklin Gothic Book"/>
              </w:rPr>
            </w:pPr>
            <w:r w:rsidRPr="00B5653A">
              <w:rPr>
                <w:rFonts w:ascii="Franklin Gothic Book" w:hAnsi="Franklin Gothic Book"/>
              </w:rPr>
              <w:t>Maturitní témata obsahují učivo předmětů</w:t>
            </w:r>
          </w:p>
        </w:tc>
      </w:tr>
      <w:tr w:rsidR="00E56105" w:rsidRPr="00B5653A" w14:paraId="1DFA6411" w14:textId="77777777" w:rsidTr="000F3BFD">
        <w:trPr>
          <w:trHeight w:val="361"/>
          <w:jc w:val="center"/>
        </w:trPr>
        <w:tc>
          <w:tcPr>
            <w:tcW w:w="1147" w:type="dxa"/>
            <w:tcBorders>
              <w:right w:val="nil"/>
            </w:tcBorders>
            <w:tcMar>
              <w:top w:w="113" w:type="dxa"/>
              <w:left w:w="284" w:type="dxa"/>
              <w:bottom w:w="113" w:type="dxa"/>
              <w:right w:w="284" w:type="dxa"/>
            </w:tcMar>
          </w:tcPr>
          <w:p w14:paraId="4043A540" w14:textId="77777777" w:rsidR="00E56105" w:rsidRPr="00B5653A" w:rsidRDefault="00E56105" w:rsidP="000F3BFD">
            <w:pPr>
              <w:spacing w:before="120"/>
              <w:rPr>
                <w:rFonts w:ascii="Franklin Gothic Book" w:hAnsi="Franklin Gothic Book"/>
              </w:rPr>
            </w:pPr>
            <w:r w:rsidRPr="00B5653A">
              <w:rPr>
                <w:rFonts w:ascii="Franklin Gothic Book" w:hAnsi="Franklin Gothic Book"/>
              </w:rPr>
              <w:t xml:space="preserve">UCT </w:t>
            </w:r>
          </w:p>
          <w:p w14:paraId="7E27647C" w14:textId="77777777" w:rsidR="00E56105" w:rsidRPr="00B5653A" w:rsidRDefault="00E56105" w:rsidP="000F3BFD">
            <w:pPr>
              <w:spacing w:before="120"/>
              <w:rPr>
                <w:rFonts w:ascii="Franklin Gothic Book" w:hAnsi="Franklin Gothic Book"/>
              </w:rPr>
            </w:pPr>
            <w:r w:rsidRPr="00B5653A">
              <w:rPr>
                <w:rFonts w:ascii="Franklin Gothic Book" w:hAnsi="Franklin Gothic Book"/>
              </w:rPr>
              <w:t xml:space="preserve">EKA </w:t>
            </w:r>
          </w:p>
        </w:tc>
        <w:tc>
          <w:tcPr>
            <w:tcW w:w="7511" w:type="dxa"/>
            <w:tcBorders>
              <w:left w:val="nil"/>
            </w:tcBorders>
          </w:tcPr>
          <w:p w14:paraId="4846D9E4" w14:textId="77777777" w:rsidR="00E56105" w:rsidRPr="00B5653A" w:rsidRDefault="00E56105" w:rsidP="000F3BFD">
            <w:pPr>
              <w:spacing w:before="120"/>
              <w:rPr>
                <w:rFonts w:ascii="Franklin Gothic Book" w:hAnsi="Franklin Gothic Book"/>
              </w:rPr>
            </w:pPr>
            <w:r w:rsidRPr="00B5653A">
              <w:rPr>
                <w:rFonts w:ascii="Franklin Gothic Book" w:hAnsi="Franklin Gothic Book"/>
              </w:rPr>
              <w:t>- Účetnictví</w:t>
            </w:r>
          </w:p>
          <w:p w14:paraId="6121C895" w14:textId="77777777" w:rsidR="00E56105" w:rsidRPr="00B5653A" w:rsidRDefault="00E56105" w:rsidP="000F3BFD">
            <w:pPr>
              <w:spacing w:before="120"/>
              <w:rPr>
                <w:rFonts w:ascii="Franklin Gothic Book" w:hAnsi="Franklin Gothic Book"/>
              </w:rPr>
            </w:pPr>
            <w:r w:rsidRPr="00B5653A">
              <w:rPr>
                <w:rFonts w:ascii="Franklin Gothic Book" w:hAnsi="Franklin Gothic Book"/>
              </w:rPr>
              <w:t>- Ekonomika</w:t>
            </w:r>
          </w:p>
          <w:p w14:paraId="6818E447" w14:textId="77777777" w:rsidR="00E56105" w:rsidRPr="00B5653A" w:rsidRDefault="00E56105" w:rsidP="000F3BFD">
            <w:pPr>
              <w:spacing w:before="120"/>
              <w:rPr>
                <w:rFonts w:ascii="Franklin Gothic Book" w:hAnsi="Franklin Gothic Book"/>
              </w:rPr>
            </w:pPr>
          </w:p>
        </w:tc>
      </w:tr>
    </w:tbl>
    <w:p w14:paraId="29DDA5B6" w14:textId="77777777" w:rsidR="00E56105" w:rsidRPr="00B5653A" w:rsidRDefault="00E56105" w:rsidP="00E56105">
      <w:pPr>
        <w:spacing w:before="120"/>
      </w:pPr>
    </w:p>
    <w:p w14:paraId="372B002C" w14:textId="77777777" w:rsidR="00E56105" w:rsidRPr="00B5653A" w:rsidRDefault="00E56105" w:rsidP="00E56105">
      <w:pPr>
        <w:spacing w:before="120"/>
      </w:pPr>
    </w:p>
    <w:p w14:paraId="07B275A6" w14:textId="77777777" w:rsidR="00E56105" w:rsidRPr="00B5653A" w:rsidRDefault="00E56105" w:rsidP="00E56105">
      <w:pPr>
        <w:spacing w:before="120"/>
      </w:pPr>
    </w:p>
    <w:p w14:paraId="645816BA" w14:textId="77777777" w:rsidR="00E56105" w:rsidRPr="00B5653A" w:rsidRDefault="00E56105" w:rsidP="00E56105">
      <w:pPr>
        <w:spacing w:before="120"/>
      </w:pPr>
    </w:p>
    <w:p w14:paraId="226CCAF8" w14:textId="77777777" w:rsidR="00E56105" w:rsidRPr="00B5653A" w:rsidRDefault="00E56105" w:rsidP="00E56105">
      <w:pPr>
        <w:spacing w:before="120"/>
      </w:pPr>
    </w:p>
    <w:p w14:paraId="42B34710" w14:textId="77777777" w:rsidR="00E56105" w:rsidRPr="00B5653A" w:rsidRDefault="00E56105" w:rsidP="00E56105">
      <w:pPr>
        <w:spacing w:before="120"/>
      </w:pPr>
    </w:p>
    <w:p w14:paraId="72BA08C7" w14:textId="77777777" w:rsidR="00E56105" w:rsidRPr="00B5653A" w:rsidRDefault="00E56105" w:rsidP="00E56105">
      <w:pPr>
        <w:spacing w:before="120"/>
      </w:pPr>
    </w:p>
    <w:p w14:paraId="65EF9D92" w14:textId="77777777" w:rsidR="00E56105" w:rsidRPr="00B5653A" w:rsidRDefault="00E56105" w:rsidP="00E56105">
      <w:pPr>
        <w:spacing w:before="120"/>
      </w:pPr>
    </w:p>
    <w:p w14:paraId="347CDDCE" w14:textId="77777777" w:rsidR="00E56105" w:rsidRPr="00B5653A" w:rsidRDefault="00E56105" w:rsidP="00E56105">
      <w:pPr>
        <w:spacing w:before="120"/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571"/>
        <w:gridCol w:w="2009"/>
        <w:gridCol w:w="2140"/>
      </w:tblGrid>
      <w:tr w:rsidR="00E56105" w:rsidRPr="00B5653A" w14:paraId="32DAF5EF" w14:textId="77777777" w:rsidTr="000F3BFD">
        <w:trPr>
          <w:trHeight w:val="300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F3AA" w14:textId="77777777" w:rsidR="00E56105" w:rsidRPr="00B5653A" w:rsidRDefault="00E56105" w:rsidP="000F3BFD">
            <w:pPr>
              <w:rPr>
                <w:rFonts w:cs="Calibri"/>
                <w:b/>
                <w:bCs/>
                <w:color w:val="000000"/>
              </w:rPr>
            </w:pPr>
            <w:r w:rsidRPr="00B5653A"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2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93B4" w14:textId="77777777" w:rsidR="00E56105" w:rsidRPr="00B5653A" w:rsidRDefault="00E56105" w:rsidP="000F3BFD">
            <w:pPr>
              <w:rPr>
                <w:rFonts w:cs="Calibri"/>
                <w:b/>
                <w:bCs/>
                <w:color w:val="000000"/>
              </w:rPr>
            </w:pPr>
            <w:r w:rsidRPr="00B5653A">
              <w:rPr>
                <w:rFonts w:cs="Calibri"/>
                <w:b/>
                <w:bCs/>
                <w:color w:val="000000"/>
              </w:rPr>
              <w:t>Vypracoval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3D27" w14:textId="77777777" w:rsidR="00E56105" w:rsidRPr="00B5653A" w:rsidRDefault="00E56105" w:rsidP="000F3BFD">
            <w:pPr>
              <w:rPr>
                <w:rFonts w:cs="Calibri"/>
                <w:b/>
                <w:bCs/>
                <w:color w:val="000000"/>
              </w:rPr>
            </w:pPr>
            <w:r w:rsidRPr="00B5653A">
              <w:rPr>
                <w:rFonts w:cs="Calibri"/>
                <w:b/>
                <w:bCs/>
                <w:color w:val="000000"/>
              </w:rPr>
              <w:t>Kontroloval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2D610" w14:textId="77777777" w:rsidR="00E56105" w:rsidRPr="00B5653A" w:rsidRDefault="00E56105" w:rsidP="000F3BFD">
            <w:pPr>
              <w:rPr>
                <w:rFonts w:cs="Calibri"/>
                <w:b/>
                <w:bCs/>
                <w:color w:val="000000"/>
              </w:rPr>
            </w:pPr>
            <w:r w:rsidRPr="00B5653A">
              <w:rPr>
                <w:rFonts w:cs="Calibri"/>
                <w:b/>
                <w:bCs/>
                <w:color w:val="000000"/>
              </w:rPr>
              <w:t>Schválil</w:t>
            </w:r>
          </w:p>
        </w:tc>
      </w:tr>
      <w:tr w:rsidR="00E56105" w:rsidRPr="00B5653A" w14:paraId="71BC813E" w14:textId="77777777" w:rsidTr="000F3BFD">
        <w:trPr>
          <w:trHeight w:val="288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AEAA" w14:textId="77777777" w:rsidR="00E56105" w:rsidRPr="00B5653A" w:rsidRDefault="00E56105" w:rsidP="000F3BFD">
            <w:pPr>
              <w:rPr>
                <w:rFonts w:cs="Calibri"/>
                <w:b/>
                <w:bCs/>
                <w:color w:val="000000"/>
              </w:rPr>
            </w:pPr>
            <w:r w:rsidRPr="00B5653A">
              <w:rPr>
                <w:rFonts w:cs="Calibri"/>
                <w:b/>
                <w:bCs/>
                <w:color w:val="000000"/>
              </w:rPr>
              <w:t>Jméno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6542" w14:textId="77777777" w:rsidR="00E56105" w:rsidRPr="00B5653A" w:rsidRDefault="00E56105" w:rsidP="000F3BFD">
            <w:pPr>
              <w:rPr>
                <w:rFonts w:cs="Calibri"/>
                <w:color w:val="000000"/>
              </w:rPr>
            </w:pPr>
            <w:r w:rsidRPr="00B5653A">
              <w:rPr>
                <w:rFonts w:cs="Calibri"/>
                <w:color w:val="000000"/>
              </w:rPr>
              <w:t xml:space="preserve">Ing. D. </w:t>
            </w:r>
            <w:proofErr w:type="spellStart"/>
            <w:r w:rsidRPr="00B5653A">
              <w:rPr>
                <w:rFonts w:cs="Calibri"/>
                <w:color w:val="000000"/>
              </w:rPr>
              <w:t>Josífová</w:t>
            </w:r>
            <w:proofErr w:type="spellEnd"/>
            <w:r w:rsidRPr="00B5653A">
              <w:rPr>
                <w:rFonts w:cs="Calibri"/>
                <w:color w:val="000000"/>
              </w:rPr>
              <w:br/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62F9" w14:textId="77777777" w:rsidR="00E56105" w:rsidRPr="00B5653A" w:rsidRDefault="00E56105" w:rsidP="000F3BFD">
            <w:pPr>
              <w:rPr>
                <w:rFonts w:cs="Calibri"/>
                <w:color w:val="000000"/>
              </w:rPr>
            </w:pPr>
            <w:r w:rsidRPr="00B5653A">
              <w:rPr>
                <w:rFonts w:cs="Calibri"/>
                <w:color w:val="000000"/>
              </w:rPr>
              <w:t>Mgr. V. Hampejsová</w:t>
            </w:r>
            <w:r w:rsidRPr="00B5653A">
              <w:rPr>
                <w:rFonts w:cs="Calibri"/>
                <w:color w:val="000000"/>
              </w:rPr>
              <w:br/>
              <w:t>Ing. A. Vlasáková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4EE08" w14:textId="77777777" w:rsidR="00E56105" w:rsidRPr="00B5653A" w:rsidRDefault="00E56105" w:rsidP="000F3BFD">
            <w:pPr>
              <w:rPr>
                <w:rFonts w:cs="Calibri"/>
                <w:color w:val="000000"/>
              </w:rPr>
            </w:pPr>
            <w:r w:rsidRPr="00B5653A">
              <w:rPr>
                <w:rFonts w:cs="Calibri"/>
                <w:color w:val="000000"/>
              </w:rPr>
              <w:t>Ing. M. Vorel</w:t>
            </w:r>
          </w:p>
        </w:tc>
      </w:tr>
      <w:tr w:rsidR="00E56105" w:rsidRPr="00B5653A" w14:paraId="545869D9" w14:textId="77777777" w:rsidTr="000F3BFD">
        <w:trPr>
          <w:trHeight w:val="288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2DA5" w14:textId="77777777" w:rsidR="00E56105" w:rsidRPr="00B5653A" w:rsidRDefault="00E56105" w:rsidP="000F3BFD">
            <w:pPr>
              <w:rPr>
                <w:rFonts w:cs="Calibri"/>
                <w:b/>
                <w:bCs/>
                <w:color w:val="000000"/>
              </w:rPr>
            </w:pPr>
            <w:r w:rsidRPr="00B5653A">
              <w:rPr>
                <w:rFonts w:cs="Calibri"/>
                <w:b/>
                <w:bCs/>
                <w:color w:val="000000"/>
              </w:rPr>
              <w:t>Funkce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F22C" w14:textId="77777777" w:rsidR="00E56105" w:rsidRPr="00B5653A" w:rsidRDefault="00E56105" w:rsidP="000F3BFD">
            <w:pPr>
              <w:rPr>
                <w:rFonts w:cs="Calibri"/>
                <w:color w:val="000000"/>
              </w:rPr>
            </w:pPr>
            <w:r w:rsidRPr="00B5653A">
              <w:rPr>
                <w:rFonts w:cs="Calibri"/>
                <w:color w:val="000000"/>
              </w:rPr>
              <w:t>členové PT EKA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7D04" w14:textId="77777777" w:rsidR="00E56105" w:rsidRPr="00B5653A" w:rsidRDefault="00E56105" w:rsidP="000F3BFD">
            <w:pPr>
              <w:rPr>
                <w:rFonts w:cs="Calibri"/>
                <w:color w:val="000000"/>
              </w:rPr>
            </w:pPr>
            <w:r w:rsidRPr="00B5653A">
              <w:rPr>
                <w:rFonts w:cs="Calibri"/>
                <w:color w:val="000000"/>
              </w:rPr>
              <w:t>ZŘ, VPT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1E62F" w14:textId="77777777" w:rsidR="00E56105" w:rsidRPr="00B5653A" w:rsidRDefault="00E56105" w:rsidP="000F3BFD">
            <w:pPr>
              <w:rPr>
                <w:rFonts w:cs="Calibri"/>
                <w:color w:val="000000"/>
              </w:rPr>
            </w:pPr>
            <w:r w:rsidRPr="00B5653A">
              <w:rPr>
                <w:rFonts w:cs="Calibri"/>
                <w:color w:val="000000"/>
              </w:rPr>
              <w:t>Ředitel</w:t>
            </w:r>
          </w:p>
        </w:tc>
      </w:tr>
      <w:tr w:rsidR="00E56105" w:rsidRPr="00B5653A" w14:paraId="34588FF6" w14:textId="77777777" w:rsidTr="000F3BFD">
        <w:trPr>
          <w:trHeight w:val="549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7C54" w14:textId="77777777" w:rsidR="00E56105" w:rsidRPr="00B5653A" w:rsidRDefault="00E56105" w:rsidP="000F3BFD">
            <w:pPr>
              <w:rPr>
                <w:rFonts w:cs="Calibri"/>
                <w:b/>
                <w:bCs/>
                <w:color w:val="000000"/>
              </w:rPr>
            </w:pPr>
            <w:r w:rsidRPr="00B5653A">
              <w:rPr>
                <w:rFonts w:cs="Calibri"/>
                <w:b/>
                <w:bCs/>
                <w:color w:val="000000"/>
              </w:rPr>
              <w:t>Organizační jednotka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7BD5" w14:textId="77777777" w:rsidR="00E56105" w:rsidRPr="00B5653A" w:rsidRDefault="00E56105" w:rsidP="000F3BFD">
            <w:pPr>
              <w:rPr>
                <w:rFonts w:cs="Calibri"/>
                <w:color w:val="000000"/>
              </w:rPr>
            </w:pPr>
            <w:r w:rsidRPr="00B5653A">
              <w:rPr>
                <w:rFonts w:cs="Calibri"/>
                <w:color w:val="000000"/>
              </w:rPr>
              <w:t>Úsek teoretického vyučování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61A3" w14:textId="77777777" w:rsidR="00E56105" w:rsidRPr="00B5653A" w:rsidRDefault="00E56105" w:rsidP="000F3BFD">
            <w:pPr>
              <w:rPr>
                <w:rFonts w:cs="Calibri"/>
                <w:color w:val="000000"/>
              </w:rPr>
            </w:pPr>
            <w:r w:rsidRPr="00B5653A">
              <w:rPr>
                <w:rFonts w:cs="Calibri"/>
                <w:color w:val="000000"/>
              </w:rPr>
              <w:t>dtto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07A17" w14:textId="77777777" w:rsidR="00E56105" w:rsidRPr="00B5653A" w:rsidRDefault="00E56105" w:rsidP="000F3BFD">
            <w:pPr>
              <w:rPr>
                <w:rFonts w:cs="Calibri"/>
                <w:color w:val="000000"/>
              </w:rPr>
            </w:pPr>
            <w:r w:rsidRPr="00B5653A">
              <w:rPr>
                <w:rFonts w:cs="Calibri"/>
                <w:color w:val="000000"/>
              </w:rPr>
              <w:t>Úsek ředitele</w:t>
            </w:r>
          </w:p>
        </w:tc>
      </w:tr>
      <w:tr w:rsidR="00E56105" w:rsidRPr="00B5653A" w14:paraId="63A97911" w14:textId="77777777" w:rsidTr="000F3BFD">
        <w:trPr>
          <w:trHeight w:val="288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8E68" w14:textId="77777777" w:rsidR="00E56105" w:rsidRPr="00B5653A" w:rsidRDefault="00E56105" w:rsidP="000F3BFD">
            <w:pPr>
              <w:rPr>
                <w:rFonts w:cs="Calibri"/>
                <w:b/>
                <w:bCs/>
                <w:color w:val="000000"/>
              </w:rPr>
            </w:pPr>
            <w:r w:rsidRPr="00B5653A">
              <w:rPr>
                <w:rFonts w:cs="Calibri"/>
                <w:b/>
                <w:bCs/>
                <w:color w:val="000000"/>
              </w:rPr>
              <w:t>Datum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14E9" w14:textId="2627702E" w:rsidR="00E56105" w:rsidRPr="00B5653A" w:rsidRDefault="00E56105" w:rsidP="000F3BFD">
            <w:pPr>
              <w:rPr>
                <w:rFonts w:cs="Calibri"/>
                <w:color w:val="000000"/>
              </w:rPr>
            </w:pPr>
            <w:r w:rsidRPr="00B5653A">
              <w:rPr>
                <w:rFonts w:cs="Calibri"/>
                <w:color w:val="000000"/>
              </w:rPr>
              <w:t>12. 9. 202</w:t>
            </w:r>
            <w:r w:rsidR="006B7CB2">
              <w:rPr>
                <w:rFonts w:cs="Calibri"/>
                <w:color w:val="000000"/>
              </w:rPr>
              <w:t>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DC0D" w14:textId="02038A94" w:rsidR="00E56105" w:rsidRPr="00B5653A" w:rsidRDefault="00E56105" w:rsidP="000F3BFD">
            <w:pPr>
              <w:rPr>
                <w:rFonts w:cs="Calibri"/>
                <w:color w:val="000000"/>
              </w:rPr>
            </w:pPr>
            <w:r w:rsidRPr="00B5653A">
              <w:rPr>
                <w:rFonts w:cs="Calibri"/>
                <w:color w:val="000000"/>
              </w:rPr>
              <w:t>12. 9. 202</w:t>
            </w:r>
            <w:r w:rsidR="006B7CB2">
              <w:rPr>
                <w:rFonts w:cs="Calibri"/>
                <w:color w:val="000000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3BB69" w14:textId="4E0779B8" w:rsidR="00E56105" w:rsidRPr="00B5653A" w:rsidRDefault="00E56105" w:rsidP="000F3BFD">
            <w:pPr>
              <w:rPr>
                <w:rFonts w:cs="Calibri"/>
                <w:color w:val="000000"/>
              </w:rPr>
            </w:pPr>
            <w:r w:rsidRPr="00B5653A">
              <w:rPr>
                <w:rFonts w:cs="Calibri"/>
                <w:color w:val="000000"/>
              </w:rPr>
              <w:t>12. 9. 202</w:t>
            </w:r>
            <w:r w:rsidR="006B7CB2">
              <w:rPr>
                <w:rFonts w:cs="Calibri"/>
                <w:color w:val="000000"/>
              </w:rPr>
              <w:t>5</w:t>
            </w:r>
          </w:p>
        </w:tc>
      </w:tr>
      <w:tr w:rsidR="00E56105" w:rsidRPr="00B5653A" w14:paraId="634667F5" w14:textId="77777777" w:rsidTr="000F3BFD">
        <w:trPr>
          <w:trHeight w:val="1374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7DC7" w14:textId="77777777" w:rsidR="00E56105" w:rsidRPr="00B5653A" w:rsidRDefault="00E56105" w:rsidP="000F3BFD">
            <w:pPr>
              <w:rPr>
                <w:rFonts w:cs="Calibri"/>
                <w:b/>
                <w:bCs/>
                <w:color w:val="000000"/>
              </w:rPr>
            </w:pPr>
            <w:r w:rsidRPr="00B5653A">
              <w:rPr>
                <w:rFonts w:cs="Calibri"/>
                <w:b/>
                <w:bCs/>
                <w:color w:val="000000"/>
              </w:rPr>
              <w:t>Podpis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3E1E" w14:textId="77777777" w:rsidR="00E56105" w:rsidRPr="00B5653A" w:rsidRDefault="00E56105" w:rsidP="000F3BFD">
            <w:pPr>
              <w:rPr>
                <w:rFonts w:cs="Calibri"/>
                <w:color w:val="000000"/>
              </w:rPr>
            </w:pPr>
            <w:r w:rsidRPr="00B5653A">
              <w:rPr>
                <w:rFonts w:cs="Calibri"/>
                <w:color w:val="00000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E46F" w14:textId="77777777" w:rsidR="00E56105" w:rsidRPr="00B5653A" w:rsidRDefault="00E56105" w:rsidP="000F3BFD">
            <w:pPr>
              <w:rPr>
                <w:rFonts w:cs="Calibri"/>
                <w:color w:val="000000"/>
              </w:rPr>
            </w:pPr>
            <w:r w:rsidRPr="00B5653A">
              <w:rPr>
                <w:rFonts w:cs="Calibri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B4081" w14:textId="77777777" w:rsidR="00E56105" w:rsidRPr="00B5653A" w:rsidRDefault="00E56105" w:rsidP="000F3BFD">
            <w:pPr>
              <w:rPr>
                <w:rFonts w:cs="Calibri"/>
                <w:color w:val="000000"/>
              </w:rPr>
            </w:pPr>
            <w:r w:rsidRPr="00B5653A">
              <w:rPr>
                <w:rFonts w:cs="Calibri"/>
                <w:color w:val="000000"/>
              </w:rPr>
              <w:t> </w:t>
            </w:r>
          </w:p>
        </w:tc>
      </w:tr>
    </w:tbl>
    <w:p w14:paraId="1F0F0CB4" w14:textId="77777777" w:rsidR="00E56105" w:rsidRPr="00F23142" w:rsidRDefault="00E56105" w:rsidP="00E56105">
      <w:pPr>
        <w:spacing w:before="120"/>
        <w:rPr>
          <w:rFonts w:ascii="Verdana" w:hAnsi="Verdana"/>
        </w:rPr>
      </w:pPr>
    </w:p>
    <w:bookmarkEnd w:id="0"/>
    <w:bookmarkEnd w:id="1"/>
    <w:p w14:paraId="1F67220B" w14:textId="77777777" w:rsidR="00E56105" w:rsidRDefault="00E56105" w:rsidP="00E56105"/>
    <w:p w14:paraId="5291D2DE" w14:textId="77777777" w:rsidR="00E56105" w:rsidRDefault="00E56105" w:rsidP="00E56105"/>
    <w:p w14:paraId="3F536471" w14:textId="77777777" w:rsidR="00E56105" w:rsidRDefault="00E56105" w:rsidP="00E56105"/>
    <w:p w14:paraId="7D411C10" w14:textId="77777777" w:rsidR="00E56105" w:rsidRDefault="00E56105" w:rsidP="00E56105"/>
    <w:p w14:paraId="45DE89EC" w14:textId="77777777" w:rsidR="00E56105" w:rsidRDefault="00E56105" w:rsidP="00E56105"/>
    <w:p w14:paraId="055E032C" w14:textId="77777777" w:rsidR="00E56105" w:rsidRDefault="00E56105" w:rsidP="00E56105">
      <w:pPr>
        <w:tabs>
          <w:tab w:val="left" w:pos="993"/>
        </w:tabs>
        <w:spacing w:before="120" w:line="360" w:lineRule="auto"/>
        <w:ind w:firstLine="357"/>
        <w:rPr>
          <w:b/>
          <w:sz w:val="24"/>
        </w:rPr>
      </w:pPr>
      <w:r>
        <w:rPr>
          <w:b/>
          <w:sz w:val="24"/>
        </w:rPr>
        <w:lastRenderedPageBreak/>
        <w:t>Č.  Téma</w:t>
      </w:r>
    </w:p>
    <w:p w14:paraId="02AC59B3" w14:textId="77777777" w:rsidR="00E56105" w:rsidRPr="00F2232A" w:rsidRDefault="00E56105" w:rsidP="00E56105">
      <w:pPr>
        <w:pStyle w:val="Odstavecseseznamem"/>
        <w:numPr>
          <w:ilvl w:val="0"/>
          <w:numId w:val="20"/>
        </w:numPr>
        <w:spacing w:line="360" w:lineRule="auto"/>
        <w:ind w:left="714" w:hanging="357"/>
      </w:pPr>
      <w:r w:rsidRPr="00F2232A">
        <w:t>Účetnictví – význam a funkce</w:t>
      </w:r>
    </w:p>
    <w:p w14:paraId="28F9C9AC" w14:textId="77777777" w:rsidR="00E56105" w:rsidRPr="00F2232A" w:rsidRDefault="00E56105" w:rsidP="00E56105">
      <w:pPr>
        <w:pStyle w:val="Odstavecseseznamem"/>
        <w:numPr>
          <w:ilvl w:val="0"/>
          <w:numId w:val="20"/>
        </w:numPr>
        <w:spacing w:line="360" w:lineRule="auto"/>
        <w:ind w:left="714" w:hanging="357"/>
      </w:pPr>
      <w:r w:rsidRPr="00F2232A">
        <w:t xml:space="preserve">Způsoby vedení evidence podnikatelské činnosti (DE x Ú) </w:t>
      </w:r>
    </w:p>
    <w:p w14:paraId="11BA9452" w14:textId="77777777" w:rsidR="00E56105" w:rsidRPr="00F2232A" w:rsidRDefault="00E56105" w:rsidP="00E56105">
      <w:pPr>
        <w:pStyle w:val="Odstavecseseznamem"/>
        <w:numPr>
          <w:ilvl w:val="0"/>
          <w:numId w:val="20"/>
        </w:numPr>
        <w:spacing w:line="360" w:lineRule="auto"/>
        <w:ind w:left="714" w:hanging="357"/>
      </w:pPr>
      <w:r w:rsidRPr="00F2232A">
        <w:t xml:space="preserve">Účetní doklady – druhy a náležitosti </w:t>
      </w:r>
    </w:p>
    <w:p w14:paraId="3DD8C72F" w14:textId="77777777" w:rsidR="00E56105" w:rsidRPr="00F2232A" w:rsidRDefault="00E56105" w:rsidP="00E56105">
      <w:pPr>
        <w:pStyle w:val="Odstavecseseznamem"/>
        <w:numPr>
          <w:ilvl w:val="0"/>
          <w:numId w:val="20"/>
        </w:numPr>
        <w:spacing w:line="360" w:lineRule="auto"/>
        <w:ind w:left="714" w:hanging="357"/>
      </w:pPr>
      <w:r w:rsidRPr="00F2232A">
        <w:t>Majetek podniku a zdroje financování majetku</w:t>
      </w:r>
    </w:p>
    <w:p w14:paraId="405E3529" w14:textId="77777777" w:rsidR="00E56105" w:rsidRPr="00F2232A" w:rsidRDefault="00E56105" w:rsidP="00E56105">
      <w:pPr>
        <w:pStyle w:val="Odstavecseseznamem"/>
        <w:numPr>
          <w:ilvl w:val="0"/>
          <w:numId w:val="20"/>
        </w:numPr>
        <w:spacing w:line="360" w:lineRule="auto"/>
        <w:ind w:left="714" w:hanging="357"/>
      </w:pPr>
      <w:r w:rsidRPr="00F2232A">
        <w:t xml:space="preserve">Daňová evidence – charakteristika, evidence majetku </w:t>
      </w:r>
    </w:p>
    <w:p w14:paraId="792A2CA0" w14:textId="77777777" w:rsidR="00E56105" w:rsidRPr="00F2232A" w:rsidRDefault="00E56105" w:rsidP="00E56105">
      <w:pPr>
        <w:pStyle w:val="Odstavecseseznamem"/>
        <w:numPr>
          <w:ilvl w:val="0"/>
          <w:numId w:val="20"/>
        </w:numPr>
        <w:spacing w:line="360" w:lineRule="auto"/>
        <w:ind w:left="714" w:hanging="357"/>
      </w:pPr>
      <w:r w:rsidRPr="00F2232A">
        <w:t xml:space="preserve">Majetková a kapitálová struktura podniku – Rozvaha a její funkce   </w:t>
      </w:r>
    </w:p>
    <w:p w14:paraId="61FEE1F2" w14:textId="77777777" w:rsidR="00E56105" w:rsidRPr="00F2232A" w:rsidRDefault="00E56105" w:rsidP="00E56105">
      <w:pPr>
        <w:pStyle w:val="Odstavecseseznamem"/>
        <w:numPr>
          <w:ilvl w:val="0"/>
          <w:numId w:val="20"/>
        </w:numPr>
        <w:spacing w:line="360" w:lineRule="auto"/>
        <w:ind w:left="714" w:hanging="357"/>
      </w:pPr>
      <w:r w:rsidRPr="00F2232A">
        <w:t xml:space="preserve">Soustava účtů, účetní rozvrh, účetní zápisy </w:t>
      </w:r>
    </w:p>
    <w:p w14:paraId="0A2EE971" w14:textId="77777777" w:rsidR="00E56105" w:rsidRPr="00F2232A" w:rsidRDefault="00E56105" w:rsidP="00E56105">
      <w:pPr>
        <w:pStyle w:val="Odstavecseseznamem"/>
        <w:numPr>
          <w:ilvl w:val="0"/>
          <w:numId w:val="20"/>
        </w:numPr>
        <w:spacing w:line="360" w:lineRule="auto"/>
        <w:ind w:left="714" w:hanging="357"/>
      </w:pPr>
      <w:r w:rsidRPr="00F2232A">
        <w:t xml:space="preserve">Krátkodobý finanční majetek a jeho účtování  </w:t>
      </w:r>
    </w:p>
    <w:p w14:paraId="44BE5670" w14:textId="77777777" w:rsidR="00E56105" w:rsidRPr="00F2232A" w:rsidRDefault="00E56105" w:rsidP="00E56105">
      <w:pPr>
        <w:pStyle w:val="Odstavecseseznamem"/>
        <w:numPr>
          <w:ilvl w:val="0"/>
          <w:numId w:val="20"/>
        </w:numPr>
        <w:spacing w:line="360" w:lineRule="auto"/>
        <w:ind w:left="714" w:hanging="357"/>
      </w:pPr>
      <w:r w:rsidRPr="00F2232A">
        <w:t>Účtování materiálu a jeho oceňování</w:t>
      </w:r>
    </w:p>
    <w:p w14:paraId="5506DDFA" w14:textId="77777777" w:rsidR="00E56105" w:rsidRPr="00F2232A" w:rsidRDefault="00E56105" w:rsidP="00E56105">
      <w:pPr>
        <w:pStyle w:val="Odstavecseseznamem"/>
        <w:numPr>
          <w:ilvl w:val="0"/>
          <w:numId w:val="20"/>
        </w:numPr>
        <w:spacing w:line="360" w:lineRule="auto"/>
        <w:ind w:left="714" w:hanging="357"/>
      </w:pPr>
      <w:r w:rsidRPr="00F2232A">
        <w:t xml:space="preserve">Účtování zboží </w:t>
      </w:r>
    </w:p>
    <w:p w14:paraId="037EB11E" w14:textId="77777777" w:rsidR="00E56105" w:rsidRPr="00F2232A" w:rsidRDefault="00E56105" w:rsidP="00E56105">
      <w:pPr>
        <w:pStyle w:val="Odstavecseseznamem"/>
        <w:numPr>
          <w:ilvl w:val="0"/>
          <w:numId w:val="20"/>
        </w:numPr>
        <w:spacing w:line="360" w:lineRule="auto"/>
        <w:ind w:left="714" w:hanging="357"/>
      </w:pPr>
      <w:r w:rsidRPr="00F2232A">
        <w:t>Zásoby vlastní činnosti – účtování a stanovení jejich ceny</w:t>
      </w:r>
    </w:p>
    <w:p w14:paraId="2E5D7197" w14:textId="77777777" w:rsidR="00E56105" w:rsidRPr="00F2232A" w:rsidRDefault="00E56105" w:rsidP="00E56105">
      <w:pPr>
        <w:pStyle w:val="Odstavecseseznamem"/>
        <w:numPr>
          <w:ilvl w:val="0"/>
          <w:numId w:val="20"/>
        </w:numPr>
        <w:spacing w:line="360" w:lineRule="auto"/>
        <w:ind w:left="714" w:hanging="357"/>
      </w:pPr>
      <w:r w:rsidRPr="00F2232A">
        <w:t xml:space="preserve">Účtování dlouhodobého hmotného majetku a jeho odpisování  </w:t>
      </w:r>
    </w:p>
    <w:p w14:paraId="51DB6F58" w14:textId="77777777" w:rsidR="00E56105" w:rsidRPr="00F2232A" w:rsidRDefault="00E56105" w:rsidP="00E56105">
      <w:pPr>
        <w:pStyle w:val="Odstavecseseznamem"/>
        <w:numPr>
          <w:ilvl w:val="0"/>
          <w:numId w:val="20"/>
        </w:numPr>
        <w:spacing w:line="360" w:lineRule="auto"/>
        <w:ind w:left="714" w:hanging="357"/>
      </w:pPr>
      <w:r w:rsidRPr="00F2232A">
        <w:t xml:space="preserve">Dodavatelsko-odběratelské vztahy </w:t>
      </w:r>
    </w:p>
    <w:p w14:paraId="6A4B535D" w14:textId="77777777" w:rsidR="00E56105" w:rsidRPr="00F2232A" w:rsidRDefault="00E56105" w:rsidP="00E56105">
      <w:pPr>
        <w:pStyle w:val="Odstavecseseznamem"/>
        <w:numPr>
          <w:ilvl w:val="0"/>
          <w:numId w:val="20"/>
        </w:numPr>
        <w:spacing w:line="360" w:lineRule="auto"/>
        <w:ind w:left="714" w:hanging="357"/>
      </w:pPr>
      <w:r w:rsidRPr="00F2232A">
        <w:t xml:space="preserve">Zúčtovací vztahy se zaměstnanci  </w:t>
      </w:r>
    </w:p>
    <w:p w14:paraId="66CA132A" w14:textId="77777777" w:rsidR="00E56105" w:rsidRPr="00F2232A" w:rsidRDefault="00E56105" w:rsidP="00E56105">
      <w:pPr>
        <w:pStyle w:val="Odstavecseseznamem"/>
        <w:numPr>
          <w:ilvl w:val="0"/>
          <w:numId w:val="20"/>
        </w:numPr>
        <w:spacing w:line="360" w:lineRule="auto"/>
        <w:ind w:left="714" w:hanging="357"/>
      </w:pPr>
      <w:r w:rsidRPr="00F2232A">
        <w:t xml:space="preserve">Zúčtování daní a dotací </w:t>
      </w:r>
    </w:p>
    <w:p w14:paraId="714E202D" w14:textId="77777777" w:rsidR="00E56105" w:rsidRPr="00F2232A" w:rsidRDefault="00E56105" w:rsidP="00E56105">
      <w:pPr>
        <w:pStyle w:val="Odstavecseseznamem"/>
        <w:numPr>
          <w:ilvl w:val="0"/>
          <w:numId w:val="20"/>
        </w:numPr>
        <w:spacing w:line="360" w:lineRule="auto"/>
        <w:ind w:left="714" w:hanging="357"/>
      </w:pPr>
      <w:r w:rsidRPr="00F2232A">
        <w:t xml:space="preserve">Kapitálové účty a dlouhodobé závazky </w:t>
      </w:r>
    </w:p>
    <w:p w14:paraId="5D354A18" w14:textId="77777777" w:rsidR="00E56105" w:rsidRPr="00F2232A" w:rsidRDefault="00E56105" w:rsidP="00E56105">
      <w:pPr>
        <w:pStyle w:val="Odstavecseseznamem"/>
        <w:numPr>
          <w:ilvl w:val="0"/>
          <w:numId w:val="20"/>
        </w:numPr>
        <w:spacing w:line="360" w:lineRule="auto"/>
        <w:ind w:left="714" w:hanging="357"/>
      </w:pPr>
      <w:r w:rsidRPr="00F2232A">
        <w:t xml:space="preserve">Účtování nákladů a výnosů </w:t>
      </w:r>
    </w:p>
    <w:p w14:paraId="60685C59" w14:textId="77777777" w:rsidR="00E56105" w:rsidRPr="00F2232A" w:rsidRDefault="00E56105" w:rsidP="00E56105">
      <w:pPr>
        <w:pStyle w:val="Odstavecseseznamem"/>
        <w:numPr>
          <w:ilvl w:val="0"/>
          <w:numId w:val="20"/>
        </w:numPr>
        <w:spacing w:line="360" w:lineRule="auto"/>
        <w:ind w:left="714" w:hanging="357"/>
      </w:pPr>
      <w:r w:rsidRPr="00F2232A">
        <w:t xml:space="preserve">Časové rozlišování nákladů a výnosů </w:t>
      </w:r>
    </w:p>
    <w:p w14:paraId="1EABB62C" w14:textId="77777777" w:rsidR="00E56105" w:rsidRPr="00F2232A" w:rsidRDefault="00E56105" w:rsidP="00E56105">
      <w:pPr>
        <w:pStyle w:val="Odstavecseseznamem"/>
        <w:numPr>
          <w:ilvl w:val="0"/>
          <w:numId w:val="20"/>
        </w:numPr>
        <w:spacing w:line="360" w:lineRule="auto"/>
        <w:ind w:left="714" w:hanging="357"/>
      </w:pPr>
      <w:r w:rsidRPr="00F2232A">
        <w:t xml:space="preserve">Hospodářský výsledek </w:t>
      </w:r>
    </w:p>
    <w:p w14:paraId="3C7888C8" w14:textId="77777777" w:rsidR="00E56105" w:rsidRPr="00F2232A" w:rsidRDefault="00E56105" w:rsidP="00E56105">
      <w:pPr>
        <w:pStyle w:val="Odstavecseseznamem"/>
        <w:numPr>
          <w:ilvl w:val="0"/>
          <w:numId w:val="20"/>
        </w:numPr>
        <w:spacing w:line="360" w:lineRule="auto"/>
        <w:ind w:left="714" w:hanging="357"/>
      </w:pPr>
      <w:r w:rsidRPr="00F2232A">
        <w:t xml:space="preserve">Účetní uzávěrka </w:t>
      </w:r>
    </w:p>
    <w:p w14:paraId="77242F7A" w14:textId="77777777" w:rsidR="00E56105" w:rsidRDefault="00E56105" w:rsidP="00E56105"/>
    <w:p w14:paraId="423E5ED2" w14:textId="77777777" w:rsidR="00E56105" w:rsidRDefault="00E56105" w:rsidP="00E56105"/>
    <w:p w14:paraId="6DC86FBC" w14:textId="77777777" w:rsidR="00E56105" w:rsidRDefault="00E56105" w:rsidP="00E56105"/>
    <w:p w14:paraId="3D736A25" w14:textId="0A83EC0E" w:rsidR="00E56105" w:rsidRPr="00912AD2" w:rsidRDefault="00E56105" w:rsidP="00E56105">
      <w:pPr>
        <w:spacing w:after="0" w:line="360" w:lineRule="auto"/>
        <w:rPr>
          <w:sz w:val="24"/>
          <w:szCs w:val="24"/>
        </w:rPr>
      </w:pPr>
      <w:bookmarkStart w:id="2" w:name="_Hlk115181713"/>
      <w:r>
        <w:rPr>
          <w:sz w:val="24"/>
          <w:szCs w:val="24"/>
        </w:rPr>
        <w:t xml:space="preserve">    12</w:t>
      </w:r>
      <w:r w:rsidRPr="00912AD2">
        <w:rPr>
          <w:sz w:val="24"/>
          <w:szCs w:val="24"/>
        </w:rPr>
        <w:t>. 9. 202</w:t>
      </w:r>
      <w:r w:rsidR="006B7CB2">
        <w:rPr>
          <w:sz w:val="24"/>
          <w:szCs w:val="24"/>
        </w:rPr>
        <w:t>5</w:t>
      </w:r>
    </w:p>
    <w:p w14:paraId="0FBBE82F" w14:textId="77777777" w:rsidR="00E56105" w:rsidRPr="00912AD2" w:rsidRDefault="00E56105" w:rsidP="00E56105">
      <w:pPr>
        <w:pStyle w:val="Zkladntext1"/>
        <w:spacing w:after="0" w:line="360" w:lineRule="auto"/>
        <w:ind w:firstLine="0"/>
        <w:rPr>
          <w:rFonts w:ascii="Franklin Gothic Book" w:hAnsi="Franklin Gothic Book"/>
          <w:color w:val="000000"/>
          <w:sz w:val="24"/>
          <w:szCs w:val="24"/>
          <w:lang w:eastAsia="cs-CZ" w:bidi="cs-CZ"/>
        </w:rPr>
      </w:pP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 xml:space="preserve">    </w:t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 xml:space="preserve">Zpracovala: Ing. D. </w:t>
      </w:r>
      <w:proofErr w:type="spellStart"/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Josífová</w:t>
      </w:r>
      <w:proofErr w:type="spellEnd"/>
    </w:p>
    <w:p w14:paraId="36C70547" w14:textId="77777777" w:rsidR="00E56105" w:rsidRPr="00912AD2" w:rsidRDefault="00E56105" w:rsidP="00E56105">
      <w:pPr>
        <w:pStyle w:val="Zkladntext1"/>
        <w:spacing w:after="0" w:line="360" w:lineRule="auto"/>
        <w:ind w:firstLine="0"/>
        <w:rPr>
          <w:rFonts w:ascii="Franklin Gothic Book" w:hAnsi="Franklin Gothic Book"/>
          <w:color w:val="000000"/>
          <w:sz w:val="24"/>
          <w:szCs w:val="24"/>
          <w:lang w:eastAsia="cs-CZ" w:bidi="cs-CZ"/>
        </w:rPr>
      </w:pPr>
    </w:p>
    <w:p w14:paraId="0C224319" w14:textId="77777777" w:rsidR="00E56105" w:rsidRPr="00912AD2" w:rsidRDefault="00E56105" w:rsidP="00E56105">
      <w:pPr>
        <w:pStyle w:val="Zkladntext1"/>
        <w:spacing w:after="0" w:line="360" w:lineRule="auto"/>
        <w:ind w:firstLine="0"/>
        <w:rPr>
          <w:rFonts w:ascii="Franklin Gothic Book" w:hAnsi="Franklin Gothic Book"/>
          <w:color w:val="000000"/>
          <w:sz w:val="24"/>
          <w:szCs w:val="24"/>
          <w:lang w:eastAsia="cs-CZ" w:bidi="cs-CZ"/>
        </w:rPr>
      </w:pP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 xml:space="preserve">    </w:t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Schválil:</w:t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  <w:t>Ing. Milan Vorel</w:t>
      </w:r>
    </w:p>
    <w:p w14:paraId="1974C271" w14:textId="77777777" w:rsidR="00E56105" w:rsidRPr="00912AD2" w:rsidRDefault="00E56105" w:rsidP="00E56105">
      <w:pPr>
        <w:pStyle w:val="Zkladntext1"/>
        <w:shd w:val="clear" w:color="auto" w:fill="auto"/>
        <w:spacing w:after="0"/>
        <w:ind w:firstLine="0"/>
        <w:rPr>
          <w:rFonts w:ascii="Franklin Gothic Book" w:hAnsi="Franklin Gothic Book"/>
          <w:sz w:val="24"/>
          <w:szCs w:val="24"/>
        </w:rPr>
      </w:pP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ab/>
      </w:r>
      <w:r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ř</w:t>
      </w:r>
      <w:r w:rsidRPr="00912AD2">
        <w:rPr>
          <w:rFonts w:ascii="Franklin Gothic Book" w:hAnsi="Franklin Gothic Book"/>
          <w:color w:val="000000"/>
          <w:sz w:val="24"/>
          <w:szCs w:val="24"/>
          <w:lang w:eastAsia="cs-CZ" w:bidi="cs-CZ"/>
        </w:rPr>
        <w:t>editel školy</w:t>
      </w:r>
      <w:bookmarkEnd w:id="2"/>
    </w:p>
    <w:p w14:paraId="2F5430E9" w14:textId="77777777" w:rsidR="00E56105" w:rsidRDefault="00E56105" w:rsidP="00E56105"/>
    <w:p w14:paraId="4BE5158A" w14:textId="77777777" w:rsidR="00E56105" w:rsidRDefault="00E56105" w:rsidP="00E56105"/>
    <w:p w14:paraId="2E782022" w14:textId="77777777" w:rsidR="00E56105" w:rsidRDefault="00E56105" w:rsidP="00E56105"/>
    <w:p w14:paraId="51757963" w14:textId="77777777" w:rsidR="00E56105" w:rsidRDefault="00E56105" w:rsidP="00E56105"/>
    <w:p w14:paraId="22BEBE48" w14:textId="77777777" w:rsidR="00E56105" w:rsidRPr="00777A41" w:rsidRDefault="00E56105" w:rsidP="00E5610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</w:t>
      </w:r>
      <w:r w:rsidRPr="00777A41">
        <w:rPr>
          <w:bCs/>
          <w:sz w:val="24"/>
          <w:szCs w:val="24"/>
        </w:rPr>
        <w:t>Obsah témat</w:t>
      </w:r>
    </w:p>
    <w:p w14:paraId="0A96988A" w14:textId="77777777" w:rsidR="00E56105" w:rsidRDefault="00E56105" w:rsidP="00E56105">
      <w:pPr>
        <w:pStyle w:val="Odstavecseseznamem"/>
        <w:numPr>
          <w:ilvl w:val="0"/>
          <w:numId w:val="21"/>
        </w:numPr>
        <w:spacing w:line="360" w:lineRule="auto"/>
      </w:pPr>
      <w:r w:rsidRPr="00F2232A">
        <w:t>Účetnictví – význam a funkce</w:t>
      </w:r>
    </w:p>
    <w:p w14:paraId="4E66AB71" w14:textId="77777777" w:rsidR="00E56105" w:rsidRDefault="00E56105" w:rsidP="00E56105">
      <w:pPr>
        <w:pStyle w:val="Odstavecseseznamem"/>
        <w:numPr>
          <w:ilvl w:val="0"/>
          <w:numId w:val="22"/>
        </w:numPr>
        <w:spacing w:line="240" w:lineRule="auto"/>
      </w:pPr>
      <w:r>
        <w:t>Podstata, význam a funkce účetnictví</w:t>
      </w:r>
    </w:p>
    <w:p w14:paraId="53CBE890" w14:textId="77777777" w:rsidR="00E56105" w:rsidRDefault="00E56105" w:rsidP="00E56105">
      <w:pPr>
        <w:pStyle w:val="Odstavecseseznamem"/>
        <w:numPr>
          <w:ilvl w:val="0"/>
          <w:numId w:val="22"/>
        </w:numPr>
        <w:spacing w:line="240" w:lineRule="auto"/>
      </w:pPr>
      <w:r>
        <w:t xml:space="preserve">Právní úprava účetnictví </w:t>
      </w:r>
    </w:p>
    <w:p w14:paraId="50A5C656" w14:textId="77777777" w:rsidR="00E56105" w:rsidRDefault="00E56105" w:rsidP="00E56105">
      <w:pPr>
        <w:pStyle w:val="Odstavecseseznamem"/>
        <w:numPr>
          <w:ilvl w:val="0"/>
          <w:numId w:val="22"/>
        </w:numPr>
        <w:spacing w:line="240" w:lineRule="auto"/>
      </w:pPr>
      <w:r>
        <w:t xml:space="preserve">Obecné účetní zásady </w:t>
      </w:r>
    </w:p>
    <w:p w14:paraId="02B6ABE9" w14:textId="77777777" w:rsidR="00E56105" w:rsidRDefault="00E56105" w:rsidP="00E56105">
      <w:pPr>
        <w:pStyle w:val="Odstavecseseznamem"/>
        <w:spacing w:line="240" w:lineRule="auto"/>
        <w:ind w:left="1440"/>
      </w:pPr>
    </w:p>
    <w:p w14:paraId="34EDB4E1" w14:textId="77777777" w:rsidR="00E56105" w:rsidRDefault="00E56105" w:rsidP="00E56105">
      <w:pPr>
        <w:pStyle w:val="Odstavecseseznamem"/>
        <w:spacing w:line="240" w:lineRule="auto"/>
        <w:ind w:left="1440"/>
      </w:pPr>
    </w:p>
    <w:p w14:paraId="1E40EE2A" w14:textId="77777777" w:rsidR="00E56105" w:rsidRDefault="00E56105" w:rsidP="00E56105">
      <w:pPr>
        <w:pStyle w:val="Odstavecseseznamem"/>
        <w:numPr>
          <w:ilvl w:val="0"/>
          <w:numId w:val="21"/>
        </w:numPr>
        <w:spacing w:line="360" w:lineRule="auto"/>
      </w:pPr>
      <w:r w:rsidRPr="00F2232A">
        <w:t xml:space="preserve">Způsoby vedení evidence podnikatelské činnosti (DE x Ú) </w:t>
      </w:r>
    </w:p>
    <w:p w14:paraId="3BFD843F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Vedení evidence podnikatelské činnosti – způsoby </w:t>
      </w:r>
    </w:p>
    <w:p w14:paraId="07C72734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Hlavní rozdíly mezi DE a Ú </w:t>
      </w:r>
    </w:p>
    <w:p w14:paraId="7E379FD9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>Další způsoby vedení evidence podnikatelské činnosti</w:t>
      </w:r>
    </w:p>
    <w:p w14:paraId="36FC3D3F" w14:textId="77777777" w:rsidR="00E56105" w:rsidRDefault="00E56105" w:rsidP="00E56105">
      <w:pPr>
        <w:pStyle w:val="Odstavecseseznamem"/>
        <w:spacing w:line="240" w:lineRule="auto"/>
        <w:ind w:left="1440"/>
      </w:pPr>
    </w:p>
    <w:p w14:paraId="05C665A5" w14:textId="77777777" w:rsidR="00E56105" w:rsidRDefault="00E56105" w:rsidP="00E56105">
      <w:pPr>
        <w:pStyle w:val="Odstavecseseznamem"/>
        <w:spacing w:line="240" w:lineRule="auto"/>
        <w:ind w:left="1440"/>
      </w:pPr>
    </w:p>
    <w:p w14:paraId="2736108F" w14:textId="77777777" w:rsidR="00E56105" w:rsidRDefault="00E56105" w:rsidP="00E56105">
      <w:pPr>
        <w:pStyle w:val="Odstavecseseznamem"/>
        <w:numPr>
          <w:ilvl w:val="0"/>
          <w:numId w:val="21"/>
        </w:numPr>
        <w:spacing w:line="360" w:lineRule="auto"/>
      </w:pPr>
      <w:bookmarkStart w:id="3" w:name="_Hlk147224001"/>
      <w:r w:rsidRPr="00F2232A">
        <w:t xml:space="preserve">Účetní doklady – druhy a náležitosti </w:t>
      </w:r>
    </w:p>
    <w:p w14:paraId="6025F877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Význam a druhy účetních dokladů </w:t>
      </w:r>
    </w:p>
    <w:p w14:paraId="2BB9E81D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Náležitosti účetních dokladů </w:t>
      </w:r>
    </w:p>
    <w:p w14:paraId="160A762E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Vyhotovování a oběh účetních dokladů </w:t>
      </w:r>
    </w:p>
    <w:p w14:paraId="2A648DCA" w14:textId="77777777" w:rsidR="00E56105" w:rsidRDefault="00E56105" w:rsidP="00E56105">
      <w:pPr>
        <w:pStyle w:val="Odstavecseseznamem"/>
        <w:spacing w:line="240" w:lineRule="auto"/>
        <w:ind w:left="1440"/>
      </w:pPr>
    </w:p>
    <w:p w14:paraId="6EA0585F" w14:textId="77777777" w:rsidR="00E56105" w:rsidRDefault="00E56105" w:rsidP="00E56105">
      <w:pPr>
        <w:pStyle w:val="Odstavecseseznamem"/>
        <w:spacing w:line="240" w:lineRule="auto"/>
        <w:ind w:left="1440"/>
      </w:pPr>
    </w:p>
    <w:p w14:paraId="186B141F" w14:textId="77777777" w:rsidR="00E56105" w:rsidRDefault="00E56105" w:rsidP="00E56105">
      <w:pPr>
        <w:pStyle w:val="Odstavecseseznamem"/>
        <w:numPr>
          <w:ilvl w:val="0"/>
          <w:numId w:val="21"/>
        </w:numPr>
        <w:spacing w:line="360" w:lineRule="auto"/>
      </w:pPr>
      <w:bookmarkStart w:id="4" w:name="_Hlk147224253"/>
      <w:bookmarkEnd w:id="3"/>
      <w:r w:rsidRPr="00F2232A">
        <w:t>Majetek podniku a zdroje financování majetku</w:t>
      </w:r>
    </w:p>
    <w:p w14:paraId="5EEFBA68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>Majetek a jeho formy</w:t>
      </w:r>
    </w:p>
    <w:p w14:paraId="2DCF1D1F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>Zdroje financování majetku</w:t>
      </w:r>
    </w:p>
    <w:p w14:paraId="7D9CF2F8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Inventura majetku a závazků </w:t>
      </w:r>
    </w:p>
    <w:p w14:paraId="09220397" w14:textId="77777777" w:rsidR="00E56105" w:rsidRDefault="00E56105" w:rsidP="00E56105">
      <w:pPr>
        <w:pStyle w:val="Odstavecseseznamem"/>
        <w:spacing w:line="240" w:lineRule="auto"/>
        <w:ind w:left="1440"/>
      </w:pPr>
    </w:p>
    <w:p w14:paraId="78F0761E" w14:textId="77777777" w:rsidR="00E56105" w:rsidRDefault="00E56105" w:rsidP="00E56105">
      <w:pPr>
        <w:pStyle w:val="Odstavecseseznamem"/>
        <w:spacing w:line="240" w:lineRule="auto"/>
      </w:pPr>
      <w:bookmarkStart w:id="5" w:name="_Hlk147224457"/>
    </w:p>
    <w:bookmarkEnd w:id="4"/>
    <w:p w14:paraId="3BF05AEE" w14:textId="77777777" w:rsidR="00E56105" w:rsidRDefault="00E56105" w:rsidP="00E56105">
      <w:pPr>
        <w:pStyle w:val="Odstavecseseznamem"/>
        <w:numPr>
          <w:ilvl w:val="0"/>
          <w:numId w:val="21"/>
        </w:numPr>
        <w:spacing w:line="360" w:lineRule="auto"/>
      </w:pPr>
      <w:r w:rsidRPr="00F2232A">
        <w:t xml:space="preserve">Daňová evidence – charakteristika, evidence majetku </w:t>
      </w:r>
    </w:p>
    <w:p w14:paraId="0EDD2405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>Charakteristika DE</w:t>
      </w:r>
    </w:p>
    <w:p w14:paraId="54BB9933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Deník příjmů a výdajů </w:t>
      </w:r>
    </w:p>
    <w:p w14:paraId="3BF11B02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Evidence majetku a závazků </w:t>
      </w:r>
    </w:p>
    <w:p w14:paraId="2BA601A1" w14:textId="77777777" w:rsidR="00E56105" w:rsidRDefault="00E56105" w:rsidP="00E56105">
      <w:pPr>
        <w:pStyle w:val="Odstavecseseznamem"/>
        <w:spacing w:line="240" w:lineRule="auto"/>
        <w:ind w:left="1440"/>
      </w:pPr>
    </w:p>
    <w:p w14:paraId="1A995887" w14:textId="77777777" w:rsidR="00E56105" w:rsidRDefault="00E56105" w:rsidP="00E56105">
      <w:pPr>
        <w:pStyle w:val="Odstavecseseznamem"/>
        <w:spacing w:line="240" w:lineRule="auto"/>
        <w:ind w:left="1440"/>
      </w:pPr>
    </w:p>
    <w:p w14:paraId="07E6011F" w14:textId="77777777" w:rsidR="00E56105" w:rsidRDefault="00E56105" w:rsidP="00E56105">
      <w:pPr>
        <w:pStyle w:val="Odstavecseseznamem"/>
        <w:numPr>
          <w:ilvl w:val="0"/>
          <w:numId w:val="21"/>
        </w:numPr>
        <w:spacing w:line="360" w:lineRule="auto"/>
      </w:pPr>
      <w:bookmarkStart w:id="6" w:name="_Hlk147224874"/>
      <w:r w:rsidRPr="00F2232A">
        <w:t xml:space="preserve">Majetková a kapitálová struktura podniku – Rozvaha a její funkce   </w:t>
      </w:r>
    </w:p>
    <w:p w14:paraId="1DC5C014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Rozvaha – obsah, druhy, funkce </w:t>
      </w:r>
    </w:p>
    <w:p w14:paraId="4666937C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Struktura rozvahy </w:t>
      </w:r>
    </w:p>
    <w:p w14:paraId="6834DC2E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Změny rozvahových položek </w:t>
      </w:r>
    </w:p>
    <w:p w14:paraId="4EEFAC46" w14:textId="77777777" w:rsidR="00E56105" w:rsidRDefault="00E56105" w:rsidP="00E56105">
      <w:pPr>
        <w:spacing w:line="240" w:lineRule="auto"/>
      </w:pPr>
    </w:p>
    <w:p w14:paraId="5BB0D1EB" w14:textId="77777777" w:rsidR="00E56105" w:rsidRDefault="00E56105" w:rsidP="00E56105">
      <w:pPr>
        <w:pStyle w:val="Odstavecseseznamem"/>
        <w:numPr>
          <w:ilvl w:val="0"/>
          <w:numId w:val="21"/>
        </w:numPr>
        <w:spacing w:line="240" w:lineRule="auto"/>
      </w:pPr>
      <w:r w:rsidRPr="00F2232A">
        <w:t>Soustava účtů, účetní rozvrh, účetní zápisy</w:t>
      </w:r>
    </w:p>
    <w:p w14:paraId="29721211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Směrná účtování osnova, účtový rozvrh  </w:t>
      </w:r>
    </w:p>
    <w:p w14:paraId="182BED05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Účetní zápisy </w:t>
      </w:r>
    </w:p>
    <w:p w14:paraId="6830A04C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Účetní knihy </w:t>
      </w:r>
    </w:p>
    <w:p w14:paraId="2C826864" w14:textId="77777777" w:rsidR="00E56105" w:rsidRDefault="00E56105" w:rsidP="00E56105">
      <w:pPr>
        <w:spacing w:line="240" w:lineRule="auto"/>
      </w:pPr>
    </w:p>
    <w:bookmarkEnd w:id="6"/>
    <w:p w14:paraId="21EB8392" w14:textId="77777777" w:rsidR="00E56105" w:rsidRDefault="00E56105" w:rsidP="00E56105">
      <w:pPr>
        <w:pStyle w:val="Odstavecseseznamem"/>
        <w:spacing w:line="240" w:lineRule="auto"/>
        <w:ind w:left="1440"/>
      </w:pPr>
    </w:p>
    <w:p w14:paraId="63233734" w14:textId="77777777" w:rsidR="00E56105" w:rsidRDefault="00E56105" w:rsidP="00E56105">
      <w:pPr>
        <w:pStyle w:val="Odstavecseseznamem"/>
        <w:spacing w:line="360" w:lineRule="auto"/>
      </w:pPr>
    </w:p>
    <w:p w14:paraId="5909A473" w14:textId="77777777" w:rsidR="00E56105" w:rsidRDefault="00E56105" w:rsidP="00E56105">
      <w:pPr>
        <w:pStyle w:val="Odstavecseseznamem"/>
        <w:spacing w:line="360" w:lineRule="auto"/>
      </w:pPr>
    </w:p>
    <w:p w14:paraId="61F6B275" w14:textId="77777777" w:rsidR="00E56105" w:rsidRDefault="00E56105" w:rsidP="00E56105">
      <w:pPr>
        <w:spacing w:line="360" w:lineRule="auto"/>
        <w:ind w:left="360"/>
      </w:pPr>
    </w:p>
    <w:p w14:paraId="502914CF" w14:textId="77777777" w:rsidR="00E56105" w:rsidRPr="00F2232A" w:rsidRDefault="00E56105" w:rsidP="00E56105">
      <w:pPr>
        <w:pStyle w:val="Odstavecseseznamem"/>
        <w:numPr>
          <w:ilvl w:val="0"/>
          <w:numId w:val="21"/>
        </w:numPr>
        <w:spacing w:line="360" w:lineRule="auto"/>
      </w:pPr>
      <w:r w:rsidRPr="00F2232A">
        <w:t xml:space="preserve">Krátkodobý finanční majetek a jeho účtování  </w:t>
      </w:r>
    </w:p>
    <w:p w14:paraId="53102F07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Charakteristika a rozdělení krátkodobého finančního majetku   </w:t>
      </w:r>
    </w:p>
    <w:p w14:paraId="2EE8F39D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>Účtování peněžních prostředků v pokladně a cenin</w:t>
      </w:r>
    </w:p>
    <w:p w14:paraId="39D6A03B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>Účtování peněžních prostředků na bankovních účtech</w:t>
      </w:r>
    </w:p>
    <w:p w14:paraId="79CDDB3C" w14:textId="77777777" w:rsidR="00E56105" w:rsidRDefault="00E56105" w:rsidP="00E56105">
      <w:pPr>
        <w:pStyle w:val="Odstavecseseznamem"/>
        <w:spacing w:line="240" w:lineRule="auto"/>
      </w:pPr>
    </w:p>
    <w:p w14:paraId="69608AE6" w14:textId="77777777" w:rsidR="00E56105" w:rsidRDefault="00E56105" w:rsidP="00E56105">
      <w:pPr>
        <w:pStyle w:val="Odstavecseseznamem"/>
        <w:spacing w:line="240" w:lineRule="auto"/>
      </w:pPr>
    </w:p>
    <w:p w14:paraId="37BD8E5E" w14:textId="77777777" w:rsidR="00E56105" w:rsidRDefault="00E56105" w:rsidP="00E56105">
      <w:pPr>
        <w:pStyle w:val="Odstavecseseznamem"/>
        <w:numPr>
          <w:ilvl w:val="0"/>
          <w:numId w:val="21"/>
        </w:numPr>
        <w:spacing w:line="360" w:lineRule="auto"/>
      </w:pPr>
      <w:r w:rsidRPr="00F2232A">
        <w:t>Účtování materiálu a jeho oceňování</w:t>
      </w:r>
    </w:p>
    <w:p w14:paraId="7E0B8CCD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Charakteristika zásob materiálu a jeho oceňování  </w:t>
      </w:r>
    </w:p>
    <w:p w14:paraId="1C25A0D1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Účtování materiálu podle způsobu A, B </w:t>
      </w:r>
    </w:p>
    <w:p w14:paraId="6A972DA4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Inventarizace zásob materiálu </w:t>
      </w:r>
    </w:p>
    <w:p w14:paraId="44BEE3DD" w14:textId="77777777" w:rsidR="00E56105" w:rsidRDefault="00E56105" w:rsidP="00E56105">
      <w:pPr>
        <w:pStyle w:val="Odstavecseseznamem"/>
        <w:spacing w:line="240" w:lineRule="auto"/>
      </w:pPr>
    </w:p>
    <w:p w14:paraId="6A3875B7" w14:textId="77777777" w:rsidR="00E56105" w:rsidRDefault="00E56105" w:rsidP="00E56105">
      <w:pPr>
        <w:pStyle w:val="Odstavecseseznamem"/>
        <w:spacing w:line="240" w:lineRule="auto"/>
      </w:pPr>
    </w:p>
    <w:p w14:paraId="1308E4EB" w14:textId="77777777" w:rsidR="00E56105" w:rsidRPr="00F2232A" w:rsidRDefault="00E56105" w:rsidP="00E56105">
      <w:pPr>
        <w:pStyle w:val="Odstavecseseznamem"/>
        <w:numPr>
          <w:ilvl w:val="0"/>
          <w:numId w:val="21"/>
        </w:numPr>
        <w:spacing w:line="360" w:lineRule="auto"/>
      </w:pPr>
      <w:r>
        <w:t xml:space="preserve"> </w:t>
      </w:r>
      <w:r w:rsidRPr="00F2232A">
        <w:t xml:space="preserve">Účtování zboží </w:t>
      </w:r>
    </w:p>
    <w:p w14:paraId="5742D360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Pojem zboží   </w:t>
      </w:r>
    </w:p>
    <w:p w14:paraId="39B3F912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Účtování zboží podle způsobu A, B </w:t>
      </w:r>
    </w:p>
    <w:p w14:paraId="4866F04B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Účtování slev na nakoupené zásoby </w:t>
      </w:r>
    </w:p>
    <w:p w14:paraId="301D5566" w14:textId="77777777" w:rsidR="00E56105" w:rsidRDefault="00E56105" w:rsidP="00E56105">
      <w:pPr>
        <w:pStyle w:val="Odstavecseseznamem"/>
        <w:spacing w:line="360" w:lineRule="auto"/>
        <w:ind w:left="1440"/>
      </w:pPr>
    </w:p>
    <w:bookmarkEnd w:id="5"/>
    <w:p w14:paraId="7061EFF6" w14:textId="77777777" w:rsidR="00E56105" w:rsidRPr="00F2232A" w:rsidRDefault="00E56105" w:rsidP="00E56105">
      <w:pPr>
        <w:pStyle w:val="Odstavecseseznamem"/>
        <w:numPr>
          <w:ilvl w:val="0"/>
          <w:numId w:val="21"/>
        </w:numPr>
        <w:spacing w:line="360" w:lineRule="auto"/>
      </w:pPr>
      <w:r>
        <w:t xml:space="preserve"> </w:t>
      </w:r>
      <w:r w:rsidRPr="00F2232A">
        <w:t>Zásoby vlastní činnosti – účtování a stanovení jejich ceny</w:t>
      </w:r>
    </w:p>
    <w:p w14:paraId="783F9C43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Charakteristika a oceňování zásob vlastní činnosti </w:t>
      </w:r>
    </w:p>
    <w:p w14:paraId="3B5AA5C2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Účtování výroby a prodeje výrobků </w:t>
      </w:r>
    </w:p>
    <w:p w14:paraId="1F95E137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Účtování inventarizačních rozdílů </w:t>
      </w:r>
    </w:p>
    <w:p w14:paraId="53EDB75F" w14:textId="77777777" w:rsidR="00E56105" w:rsidRDefault="00E56105" w:rsidP="00E56105">
      <w:pPr>
        <w:spacing w:line="240" w:lineRule="auto"/>
      </w:pPr>
    </w:p>
    <w:p w14:paraId="61A0A0C9" w14:textId="77777777" w:rsidR="00E56105" w:rsidRPr="00F2232A" w:rsidRDefault="00E56105" w:rsidP="00E56105">
      <w:pPr>
        <w:pStyle w:val="Odstavecseseznamem"/>
        <w:numPr>
          <w:ilvl w:val="0"/>
          <w:numId w:val="21"/>
        </w:numPr>
        <w:spacing w:line="360" w:lineRule="auto"/>
      </w:pPr>
      <w:r>
        <w:t xml:space="preserve"> </w:t>
      </w:r>
      <w:r w:rsidRPr="00F2232A">
        <w:t xml:space="preserve">Účtování dlouhodobého hmotného majetku a jeho odpisování  </w:t>
      </w:r>
    </w:p>
    <w:p w14:paraId="6A4520B9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Vymezení a oceňování dlouhodobého hmotného majetku   </w:t>
      </w:r>
    </w:p>
    <w:p w14:paraId="79055403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Odpisování dlouhodobého hmotného majetku </w:t>
      </w:r>
    </w:p>
    <w:p w14:paraId="5C74EC20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Účtování dlouhodobého hmotného majetku </w:t>
      </w:r>
    </w:p>
    <w:p w14:paraId="0C937D57" w14:textId="77777777" w:rsidR="00E56105" w:rsidRDefault="00E56105" w:rsidP="00E56105">
      <w:pPr>
        <w:spacing w:line="240" w:lineRule="auto"/>
      </w:pPr>
    </w:p>
    <w:p w14:paraId="113C33CC" w14:textId="77777777" w:rsidR="00E56105" w:rsidRPr="00F2232A" w:rsidRDefault="00E56105" w:rsidP="00E56105">
      <w:pPr>
        <w:pStyle w:val="Odstavecseseznamem"/>
        <w:numPr>
          <w:ilvl w:val="0"/>
          <w:numId w:val="21"/>
        </w:numPr>
        <w:spacing w:line="360" w:lineRule="auto"/>
      </w:pPr>
      <w:r>
        <w:t xml:space="preserve">  </w:t>
      </w:r>
      <w:r w:rsidRPr="00F2232A">
        <w:t xml:space="preserve">Dodavatelsko-odběratelské vztahy </w:t>
      </w:r>
    </w:p>
    <w:p w14:paraId="4D9BCDA2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Charakteristika zúčtovacích vztahů </w:t>
      </w:r>
    </w:p>
    <w:p w14:paraId="6D2CA65A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>Účtování pohledávek a závazků</w:t>
      </w:r>
    </w:p>
    <w:p w14:paraId="64F6B71D" w14:textId="77777777" w:rsidR="00E56105" w:rsidRPr="00BA2B3D" w:rsidRDefault="00E56105" w:rsidP="00E56105">
      <w:pPr>
        <w:pStyle w:val="Odstavecseseznamem"/>
        <w:numPr>
          <w:ilvl w:val="0"/>
          <w:numId w:val="23"/>
        </w:numPr>
        <w:spacing w:line="240" w:lineRule="auto"/>
        <w:rPr>
          <w:bCs/>
          <w:sz w:val="24"/>
          <w:szCs w:val="24"/>
        </w:rPr>
      </w:pPr>
      <w:r>
        <w:t xml:space="preserve">Účtování kurzových rozdílů </w:t>
      </w:r>
    </w:p>
    <w:p w14:paraId="67DBCD71" w14:textId="77777777" w:rsidR="00E56105" w:rsidRDefault="00E56105" w:rsidP="00E56105">
      <w:pPr>
        <w:pStyle w:val="Odstavecseseznamem"/>
        <w:spacing w:line="240" w:lineRule="auto"/>
        <w:ind w:left="1440"/>
      </w:pPr>
    </w:p>
    <w:p w14:paraId="76655631" w14:textId="77777777" w:rsidR="00E56105" w:rsidRPr="00BA2B3D" w:rsidRDefault="00E56105" w:rsidP="00E56105">
      <w:pPr>
        <w:pStyle w:val="Odstavecseseznamem"/>
        <w:spacing w:line="240" w:lineRule="auto"/>
        <w:ind w:left="1440"/>
        <w:rPr>
          <w:bCs/>
          <w:sz w:val="24"/>
          <w:szCs w:val="24"/>
        </w:rPr>
      </w:pPr>
    </w:p>
    <w:p w14:paraId="28A89674" w14:textId="77777777" w:rsidR="00E56105" w:rsidRPr="00F2232A" w:rsidRDefault="00E56105" w:rsidP="00E56105">
      <w:pPr>
        <w:pStyle w:val="Odstavecseseznamem"/>
        <w:numPr>
          <w:ilvl w:val="0"/>
          <w:numId w:val="21"/>
        </w:numPr>
        <w:spacing w:line="360" w:lineRule="auto"/>
      </w:pPr>
      <w:r>
        <w:t xml:space="preserve">   </w:t>
      </w:r>
      <w:r w:rsidRPr="00F2232A">
        <w:t xml:space="preserve">Zúčtovací vztahy se zaměstnanci  </w:t>
      </w:r>
    </w:p>
    <w:p w14:paraId="66A0B555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Vymezení pojmu mzda, struktura hrubé mzdy  </w:t>
      </w:r>
    </w:p>
    <w:p w14:paraId="3E596BE0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>Výpočet čisté mzdy, částky k výplatě</w:t>
      </w:r>
    </w:p>
    <w:p w14:paraId="078C3CBB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Účtování mezd  </w:t>
      </w:r>
    </w:p>
    <w:p w14:paraId="2A0288EF" w14:textId="77777777" w:rsidR="00E56105" w:rsidRPr="00F2232A" w:rsidRDefault="00E56105" w:rsidP="00E56105">
      <w:pPr>
        <w:spacing w:line="360" w:lineRule="auto"/>
      </w:pPr>
    </w:p>
    <w:p w14:paraId="3E4BF8BD" w14:textId="77777777" w:rsidR="00E56105" w:rsidRDefault="00E56105" w:rsidP="00E56105"/>
    <w:p w14:paraId="0392422E" w14:textId="77777777" w:rsidR="00E56105" w:rsidRDefault="00E56105" w:rsidP="00E56105"/>
    <w:p w14:paraId="1D01982F" w14:textId="77777777" w:rsidR="00E56105" w:rsidRPr="00F2232A" w:rsidRDefault="00E56105" w:rsidP="00E56105">
      <w:pPr>
        <w:pStyle w:val="Odstavecseseznamem"/>
        <w:numPr>
          <w:ilvl w:val="0"/>
          <w:numId w:val="21"/>
        </w:numPr>
        <w:spacing w:line="360" w:lineRule="auto"/>
      </w:pPr>
      <w:r>
        <w:t xml:space="preserve">  </w:t>
      </w:r>
      <w:r w:rsidRPr="00F2232A">
        <w:t xml:space="preserve">Zúčtování daní a dotací   </w:t>
      </w:r>
    </w:p>
    <w:p w14:paraId="613802C3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Charakteristika a členění daní  </w:t>
      </w:r>
    </w:p>
    <w:p w14:paraId="3CCEDBD1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>Charakteristika a účtování daně z příjmů</w:t>
      </w:r>
    </w:p>
    <w:p w14:paraId="66D3A6C2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>Charakteristika a účtování DPH</w:t>
      </w:r>
    </w:p>
    <w:p w14:paraId="60B14567" w14:textId="77777777" w:rsidR="00E56105" w:rsidRDefault="00E56105" w:rsidP="00E56105"/>
    <w:p w14:paraId="0BC073F6" w14:textId="77777777" w:rsidR="00E56105" w:rsidRPr="00F2232A" w:rsidRDefault="00E56105" w:rsidP="00E56105">
      <w:pPr>
        <w:pStyle w:val="Odstavecseseznamem"/>
        <w:numPr>
          <w:ilvl w:val="0"/>
          <w:numId w:val="21"/>
        </w:numPr>
        <w:spacing w:line="360" w:lineRule="auto"/>
      </w:pPr>
      <w:r>
        <w:t xml:space="preserve"> </w:t>
      </w:r>
      <w:r w:rsidRPr="00F2232A">
        <w:t xml:space="preserve"> Kapitálové účty a dlouhodobé závazky </w:t>
      </w:r>
    </w:p>
    <w:p w14:paraId="712D5B49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Charakteristika kapitálových účtů a dlouhodobých závazků </w:t>
      </w:r>
    </w:p>
    <w:p w14:paraId="74140530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Charakteristika základního kapitálu a jeho účtování  </w:t>
      </w:r>
    </w:p>
    <w:p w14:paraId="3F180470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Charakteristika účtu individuálního podnikatele a jeho účtování </w:t>
      </w:r>
    </w:p>
    <w:p w14:paraId="176F1C39" w14:textId="77777777" w:rsidR="00E56105" w:rsidRDefault="00E56105" w:rsidP="00E56105">
      <w:pPr>
        <w:spacing w:line="240" w:lineRule="auto"/>
      </w:pPr>
      <w:r>
        <w:t xml:space="preserve"> </w:t>
      </w:r>
    </w:p>
    <w:p w14:paraId="1C9A80E3" w14:textId="77777777" w:rsidR="00E56105" w:rsidRPr="00F2232A" w:rsidRDefault="00E56105" w:rsidP="00E56105">
      <w:pPr>
        <w:pStyle w:val="Odstavecseseznamem"/>
        <w:numPr>
          <w:ilvl w:val="0"/>
          <w:numId w:val="21"/>
        </w:numPr>
        <w:spacing w:line="360" w:lineRule="auto"/>
      </w:pPr>
      <w:r>
        <w:t xml:space="preserve">  </w:t>
      </w:r>
      <w:r w:rsidRPr="00F2232A">
        <w:t>Účtování nákladů a výnosů</w:t>
      </w:r>
      <w:r>
        <w:t xml:space="preserve"> </w:t>
      </w:r>
    </w:p>
    <w:p w14:paraId="6E4F578F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Vymezení pojmu a členění nákladů a výnosů </w:t>
      </w:r>
    </w:p>
    <w:p w14:paraId="74DEF3A5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Účtování nákladů </w:t>
      </w:r>
    </w:p>
    <w:p w14:paraId="2835F3F5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Účtování výnosů </w:t>
      </w:r>
    </w:p>
    <w:p w14:paraId="38DCD0F3" w14:textId="77777777" w:rsidR="00E56105" w:rsidRDefault="00E56105" w:rsidP="00E56105">
      <w:pPr>
        <w:spacing w:line="240" w:lineRule="auto"/>
      </w:pPr>
    </w:p>
    <w:p w14:paraId="0A48D70B" w14:textId="77777777" w:rsidR="00E56105" w:rsidRPr="00F2232A" w:rsidRDefault="00E56105" w:rsidP="00E56105">
      <w:pPr>
        <w:pStyle w:val="Odstavecseseznamem"/>
        <w:numPr>
          <w:ilvl w:val="0"/>
          <w:numId w:val="24"/>
        </w:numPr>
        <w:spacing w:line="360" w:lineRule="auto"/>
      </w:pPr>
      <w:r>
        <w:t xml:space="preserve">  Časové rozlišování nákladů a výnosů </w:t>
      </w:r>
    </w:p>
    <w:p w14:paraId="276E6F87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Podstata a význam časového rozlišování  </w:t>
      </w:r>
    </w:p>
    <w:p w14:paraId="52B9602A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Účtování v užším pojetí  </w:t>
      </w:r>
    </w:p>
    <w:p w14:paraId="2CAB0818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Účtování v širším pojetí </w:t>
      </w:r>
    </w:p>
    <w:p w14:paraId="38625C95" w14:textId="77777777" w:rsidR="00E56105" w:rsidRDefault="00E56105" w:rsidP="00E56105">
      <w:pPr>
        <w:pStyle w:val="Odstavecseseznamem"/>
        <w:spacing w:line="240" w:lineRule="auto"/>
        <w:ind w:left="1440"/>
      </w:pPr>
    </w:p>
    <w:p w14:paraId="30868E21" w14:textId="77777777" w:rsidR="00E56105" w:rsidRDefault="00E56105" w:rsidP="00E56105">
      <w:pPr>
        <w:pStyle w:val="Odstavecseseznamem"/>
        <w:spacing w:line="240" w:lineRule="auto"/>
        <w:ind w:left="1440"/>
      </w:pPr>
    </w:p>
    <w:p w14:paraId="35076533" w14:textId="77777777" w:rsidR="00E56105" w:rsidRPr="00F2232A" w:rsidRDefault="00E56105" w:rsidP="00E56105">
      <w:pPr>
        <w:pStyle w:val="Odstavecseseznamem"/>
        <w:numPr>
          <w:ilvl w:val="0"/>
          <w:numId w:val="24"/>
        </w:numPr>
        <w:spacing w:line="360" w:lineRule="auto"/>
      </w:pPr>
      <w:r>
        <w:t xml:space="preserve">   </w:t>
      </w:r>
      <w:r w:rsidRPr="00F2232A">
        <w:t xml:space="preserve">Hospodářský výsledek </w:t>
      </w:r>
    </w:p>
    <w:p w14:paraId="77C22DDD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Charakteristika HV </w:t>
      </w:r>
    </w:p>
    <w:p w14:paraId="6F667D67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Struktura HV a jeho výpočet </w:t>
      </w:r>
    </w:p>
    <w:p w14:paraId="49E5DE04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Účtování HV </w:t>
      </w:r>
    </w:p>
    <w:p w14:paraId="12831433" w14:textId="77777777" w:rsidR="00E56105" w:rsidRDefault="00E56105" w:rsidP="00E56105">
      <w:pPr>
        <w:pStyle w:val="Odstavecseseznamem"/>
        <w:spacing w:line="240" w:lineRule="auto"/>
        <w:ind w:left="1440"/>
      </w:pPr>
    </w:p>
    <w:p w14:paraId="49AAACB6" w14:textId="77777777" w:rsidR="00E56105" w:rsidRDefault="00E56105" w:rsidP="00E56105">
      <w:pPr>
        <w:pStyle w:val="Odstavecseseznamem"/>
        <w:spacing w:line="240" w:lineRule="auto"/>
        <w:ind w:left="1440"/>
      </w:pPr>
    </w:p>
    <w:p w14:paraId="33B0A732" w14:textId="77777777" w:rsidR="00E56105" w:rsidRPr="00F2232A" w:rsidRDefault="00E56105" w:rsidP="00E56105">
      <w:pPr>
        <w:pStyle w:val="Odstavecseseznamem"/>
        <w:numPr>
          <w:ilvl w:val="0"/>
          <w:numId w:val="24"/>
        </w:numPr>
        <w:spacing w:line="360" w:lineRule="auto"/>
      </w:pPr>
      <w:r>
        <w:t xml:space="preserve">   </w:t>
      </w:r>
      <w:r w:rsidRPr="00F2232A">
        <w:t xml:space="preserve">Účetní uzávěrka </w:t>
      </w:r>
    </w:p>
    <w:p w14:paraId="1B0B0448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Charakteristika a postup prací účetní uzávěrky </w:t>
      </w:r>
    </w:p>
    <w:p w14:paraId="10AFECD7" w14:textId="77777777" w:rsidR="00E56105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Uzavření všech účtů – účtování a bilanční kontinuita </w:t>
      </w:r>
    </w:p>
    <w:p w14:paraId="481DADCD" w14:textId="77777777" w:rsidR="00E56105" w:rsidRPr="001F101F" w:rsidRDefault="00E56105" w:rsidP="00E56105">
      <w:pPr>
        <w:pStyle w:val="Odstavecseseznamem"/>
        <w:numPr>
          <w:ilvl w:val="0"/>
          <w:numId w:val="23"/>
        </w:numPr>
        <w:spacing w:line="240" w:lineRule="auto"/>
      </w:pPr>
      <w:r>
        <w:t xml:space="preserve">Účetní závěrka </w:t>
      </w:r>
    </w:p>
    <w:p w14:paraId="35A16611" w14:textId="77777777" w:rsidR="00E56105" w:rsidRPr="001F101F" w:rsidRDefault="00E56105" w:rsidP="00E56105">
      <w:pPr>
        <w:spacing w:line="240" w:lineRule="auto"/>
      </w:pPr>
    </w:p>
    <w:p w14:paraId="73FC7027" w14:textId="77777777" w:rsidR="00B37B5A" w:rsidRDefault="00B37B5A" w:rsidP="00E610A1"/>
    <w:sectPr w:rsidR="00B37B5A" w:rsidSect="0026742B">
      <w:headerReference w:type="default" r:id="rId11"/>
      <w:footerReference w:type="default" r:id="rId12"/>
      <w:pgSz w:w="11906" w:h="16838"/>
      <w:pgMar w:top="794" w:right="1021" w:bottom="794" w:left="102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8F1D2" w14:textId="77777777" w:rsidR="005C2E57" w:rsidRDefault="005C2E57" w:rsidP="00244D92">
      <w:pPr>
        <w:spacing w:after="0" w:line="240" w:lineRule="auto"/>
      </w:pPr>
      <w:r>
        <w:separator/>
      </w:r>
    </w:p>
  </w:endnote>
  <w:endnote w:type="continuationSeparator" w:id="0">
    <w:p w14:paraId="191659DC" w14:textId="77777777" w:rsidR="005C2E57" w:rsidRDefault="005C2E57" w:rsidP="00244D92">
      <w:pPr>
        <w:spacing w:after="0" w:line="240" w:lineRule="auto"/>
      </w:pPr>
      <w:r>
        <w:continuationSeparator/>
      </w:r>
    </w:p>
  </w:endnote>
  <w:endnote w:type="continuationNotice" w:id="1">
    <w:p w14:paraId="5D614330" w14:textId="77777777" w:rsidR="005C2E57" w:rsidRDefault="005C2E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1791307"/>
      <w:docPartObj>
        <w:docPartGallery w:val="Page Numbers (Bottom of Page)"/>
        <w:docPartUnique/>
      </w:docPartObj>
    </w:sdtPr>
    <w:sdtEndPr/>
    <w:sdtContent>
      <w:p w14:paraId="532BF243" w14:textId="2980BD2E" w:rsidR="0092267F" w:rsidRDefault="0092267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E85330" w14:textId="5ED22F0E" w:rsidR="002F3BCD" w:rsidRDefault="002F3B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72F14" w14:textId="77777777" w:rsidR="005C2E57" w:rsidRDefault="005C2E57" w:rsidP="00244D92">
      <w:pPr>
        <w:spacing w:after="0" w:line="240" w:lineRule="auto"/>
      </w:pPr>
      <w:r>
        <w:separator/>
      </w:r>
    </w:p>
  </w:footnote>
  <w:footnote w:type="continuationSeparator" w:id="0">
    <w:p w14:paraId="3D4CDEF8" w14:textId="77777777" w:rsidR="005C2E57" w:rsidRDefault="005C2E57" w:rsidP="00244D92">
      <w:pPr>
        <w:spacing w:after="0" w:line="240" w:lineRule="auto"/>
      </w:pPr>
      <w:r>
        <w:continuationSeparator/>
      </w:r>
    </w:p>
  </w:footnote>
  <w:footnote w:type="continuationNotice" w:id="1">
    <w:p w14:paraId="6BDD29B1" w14:textId="77777777" w:rsidR="005C2E57" w:rsidRDefault="005C2E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42BD0" w14:textId="252F7CD6" w:rsidR="00244D92" w:rsidRDefault="004F5EF0" w:rsidP="00E21CD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29D4D7BD" wp14:editId="67DA6294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B7724"/>
    <w:multiLevelType w:val="hybridMultilevel"/>
    <w:tmpl w:val="7B1A1234"/>
    <w:lvl w:ilvl="0" w:tplc="0405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0CA71B4A"/>
    <w:multiLevelType w:val="hybridMultilevel"/>
    <w:tmpl w:val="6CAC84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09EA"/>
    <w:multiLevelType w:val="hybridMultilevel"/>
    <w:tmpl w:val="7B76F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F3832"/>
    <w:multiLevelType w:val="hybridMultilevel"/>
    <w:tmpl w:val="2F2CF4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3A06AA"/>
    <w:multiLevelType w:val="hybridMultilevel"/>
    <w:tmpl w:val="4F168D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67CF3"/>
    <w:multiLevelType w:val="hybridMultilevel"/>
    <w:tmpl w:val="B5B2ED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8F01EB"/>
    <w:multiLevelType w:val="hybridMultilevel"/>
    <w:tmpl w:val="FF0047D6"/>
    <w:lvl w:ilvl="0" w:tplc="0405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7" w15:restartNumberingAfterBreak="0">
    <w:nsid w:val="256D11D3"/>
    <w:multiLevelType w:val="hybridMultilevel"/>
    <w:tmpl w:val="318075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E4B9A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7769CE"/>
    <w:multiLevelType w:val="hybridMultilevel"/>
    <w:tmpl w:val="4C408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01210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07F7716"/>
    <w:multiLevelType w:val="hybridMultilevel"/>
    <w:tmpl w:val="7EE8EBB8"/>
    <w:lvl w:ilvl="0" w:tplc="B17A1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7261B"/>
    <w:multiLevelType w:val="hybridMultilevel"/>
    <w:tmpl w:val="A38E0082"/>
    <w:lvl w:ilvl="0" w:tplc="040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0ACE9"/>
    <w:multiLevelType w:val="hybridMultilevel"/>
    <w:tmpl w:val="73AE39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2C66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C8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66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E2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69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CB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04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29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9692B"/>
    <w:multiLevelType w:val="hybridMultilevel"/>
    <w:tmpl w:val="DAEE9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B3845"/>
    <w:multiLevelType w:val="hybridMultilevel"/>
    <w:tmpl w:val="F4BA4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7320A"/>
    <w:multiLevelType w:val="hybridMultilevel"/>
    <w:tmpl w:val="9B045DB6"/>
    <w:lvl w:ilvl="0" w:tplc="F7425DDE">
      <w:numFmt w:val="bullet"/>
      <w:lvlText w:val=""/>
      <w:lvlJc w:val="left"/>
      <w:pPr>
        <w:ind w:left="359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7" w15:restartNumberingAfterBreak="0">
    <w:nsid w:val="64642560"/>
    <w:multiLevelType w:val="hybridMultilevel"/>
    <w:tmpl w:val="09AC860C"/>
    <w:lvl w:ilvl="0" w:tplc="E3A015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70DE5499"/>
    <w:multiLevelType w:val="hybridMultilevel"/>
    <w:tmpl w:val="6CAC84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F105A"/>
    <w:multiLevelType w:val="hybridMultilevel"/>
    <w:tmpl w:val="FE56E2F4"/>
    <w:lvl w:ilvl="0" w:tplc="47E0CBB2">
      <w:numFmt w:val="bullet"/>
      <w:lvlText w:val="-"/>
      <w:lvlJc w:val="left"/>
      <w:pPr>
        <w:ind w:left="108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BC6252"/>
    <w:multiLevelType w:val="hybridMultilevel"/>
    <w:tmpl w:val="ABD6D556"/>
    <w:lvl w:ilvl="0" w:tplc="0405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1" w15:restartNumberingAfterBreak="0">
    <w:nsid w:val="75AF1BD2"/>
    <w:multiLevelType w:val="hybridMultilevel"/>
    <w:tmpl w:val="700CF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7132C"/>
    <w:multiLevelType w:val="hybridMultilevel"/>
    <w:tmpl w:val="956E184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EA10F1"/>
    <w:multiLevelType w:val="hybridMultilevel"/>
    <w:tmpl w:val="E68AF182"/>
    <w:lvl w:ilvl="0" w:tplc="B5CCFB32">
      <w:start w:val="1"/>
      <w:numFmt w:val="decimal"/>
      <w:lvlText w:val="%1."/>
      <w:lvlJc w:val="left"/>
      <w:pPr>
        <w:ind w:left="1066" w:hanging="360"/>
      </w:pPr>
      <w:rPr>
        <w:color w:val="000000" w:themeColor="text1"/>
      </w:rPr>
    </w:lvl>
    <w:lvl w:ilvl="1" w:tplc="A42EF428">
      <w:start w:val="1"/>
      <w:numFmt w:val="lowerLetter"/>
      <w:lvlText w:val="%2."/>
      <w:lvlJc w:val="left"/>
      <w:pPr>
        <w:ind w:left="1786" w:hanging="360"/>
      </w:pPr>
    </w:lvl>
    <w:lvl w:ilvl="2" w:tplc="60EA860E">
      <w:start w:val="1"/>
      <w:numFmt w:val="lowerRoman"/>
      <w:lvlText w:val="%3."/>
      <w:lvlJc w:val="right"/>
      <w:pPr>
        <w:ind w:left="2506" w:hanging="180"/>
      </w:pPr>
    </w:lvl>
    <w:lvl w:ilvl="3" w:tplc="473672FA">
      <w:start w:val="1"/>
      <w:numFmt w:val="decimal"/>
      <w:lvlText w:val="%4."/>
      <w:lvlJc w:val="left"/>
      <w:pPr>
        <w:ind w:left="3226" w:hanging="360"/>
      </w:pPr>
    </w:lvl>
    <w:lvl w:ilvl="4" w:tplc="48EC0D78">
      <w:start w:val="1"/>
      <w:numFmt w:val="lowerLetter"/>
      <w:lvlText w:val="%5."/>
      <w:lvlJc w:val="left"/>
      <w:pPr>
        <w:ind w:left="3946" w:hanging="360"/>
      </w:pPr>
    </w:lvl>
    <w:lvl w:ilvl="5" w:tplc="39D295DA">
      <w:start w:val="1"/>
      <w:numFmt w:val="lowerRoman"/>
      <w:lvlText w:val="%6."/>
      <w:lvlJc w:val="right"/>
      <w:pPr>
        <w:ind w:left="4666" w:hanging="180"/>
      </w:pPr>
    </w:lvl>
    <w:lvl w:ilvl="6" w:tplc="4CDE753A">
      <w:start w:val="1"/>
      <w:numFmt w:val="decimal"/>
      <w:lvlText w:val="%7."/>
      <w:lvlJc w:val="left"/>
      <w:pPr>
        <w:ind w:left="5386" w:hanging="360"/>
      </w:pPr>
    </w:lvl>
    <w:lvl w:ilvl="7" w:tplc="B3E636EA">
      <w:start w:val="1"/>
      <w:numFmt w:val="lowerLetter"/>
      <w:lvlText w:val="%8."/>
      <w:lvlJc w:val="left"/>
      <w:pPr>
        <w:ind w:left="6106" w:hanging="360"/>
      </w:pPr>
    </w:lvl>
    <w:lvl w:ilvl="8" w:tplc="0A523584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19"/>
  </w:num>
  <w:num w:numId="5">
    <w:abstractNumId w:val="10"/>
  </w:num>
  <w:num w:numId="6">
    <w:abstractNumId w:val="8"/>
  </w:num>
  <w:num w:numId="7">
    <w:abstractNumId w:val="16"/>
  </w:num>
  <w:num w:numId="8">
    <w:abstractNumId w:val="2"/>
  </w:num>
  <w:num w:numId="9">
    <w:abstractNumId w:val="1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0"/>
  </w:num>
  <w:num w:numId="14">
    <w:abstractNumId w:val="6"/>
  </w:num>
  <w:num w:numId="15">
    <w:abstractNumId w:val="15"/>
  </w:num>
  <w:num w:numId="16">
    <w:abstractNumId w:val="20"/>
  </w:num>
  <w:num w:numId="17">
    <w:abstractNumId w:val="22"/>
  </w:num>
  <w:num w:numId="18">
    <w:abstractNumId w:val="11"/>
  </w:num>
  <w:num w:numId="19">
    <w:abstractNumId w:val="17"/>
  </w:num>
  <w:num w:numId="20">
    <w:abstractNumId w:val="18"/>
  </w:num>
  <w:num w:numId="21">
    <w:abstractNumId w:val="1"/>
  </w:num>
  <w:num w:numId="22">
    <w:abstractNumId w:val="3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3E"/>
    <w:rsid w:val="00003C96"/>
    <w:rsid w:val="000137F3"/>
    <w:rsid w:val="00051CE4"/>
    <w:rsid w:val="00075DAC"/>
    <w:rsid w:val="000E718B"/>
    <w:rsid w:val="001055A6"/>
    <w:rsid w:val="00106878"/>
    <w:rsid w:val="00136B2B"/>
    <w:rsid w:val="00182524"/>
    <w:rsid w:val="001863B3"/>
    <w:rsid w:val="001869AE"/>
    <w:rsid w:val="001E193F"/>
    <w:rsid w:val="001F101F"/>
    <w:rsid w:val="00214183"/>
    <w:rsid w:val="002421AD"/>
    <w:rsid w:val="00243004"/>
    <w:rsid w:val="00244D92"/>
    <w:rsid w:val="002462BC"/>
    <w:rsid w:val="00251BA2"/>
    <w:rsid w:val="0026742B"/>
    <w:rsid w:val="00295A25"/>
    <w:rsid w:val="002B4A1F"/>
    <w:rsid w:val="002C528E"/>
    <w:rsid w:val="002D6102"/>
    <w:rsid w:val="002F3BCD"/>
    <w:rsid w:val="002F3F9B"/>
    <w:rsid w:val="00386F8E"/>
    <w:rsid w:val="003A187C"/>
    <w:rsid w:val="003A18D6"/>
    <w:rsid w:val="003E35AE"/>
    <w:rsid w:val="00415023"/>
    <w:rsid w:val="00485CCC"/>
    <w:rsid w:val="004F5EF0"/>
    <w:rsid w:val="00514D98"/>
    <w:rsid w:val="00515400"/>
    <w:rsid w:val="005421B0"/>
    <w:rsid w:val="005433C1"/>
    <w:rsid w:val="0055049C"/>
    <w:rsid w:val="00552389"/>
    <w:rsid w:val="00567AB3"/>
    <w:rsid w:val="00576C60"/>
    <w:rsid w:val="00577C93"/>
    <w:rsid w:val="005C2E57"/>
    <w:rsid w:val="005D5DE9"/>
    <w:rsid w:val="005D73FA"/>
    <w:rsid w:val="00612F1A"/>
    <w:rsid w:val="00640FB1"/>
    <w:rsid w:val="0066327D"/>
    <w:rsid w:val="006B7CB2"/>
    <w:rsid w:val="006D6C89"/>
    <w:rsid w:val="00751CAB"/>
    <w:rsid w:val="007B2A71"/>
    <w:rsid w:val="007D117D"/>
    <w:rsid w:val="007E295F"/>
    <w:rsid w:val="007E2D8A"/>
    <w:rsid w:val="00812C8D"/>
    <w:rsid w:val="00847203"/>
    <w:rsid w:val="0085141B"/>
    <w:rsid w:val="00857251"/>
    <w:rsid w:val="00870A0C"/>
    <w:rsid w:val="008753A1"/>
    <w:rsid w:val="00890EB7"/>
    <w:rsid w:val="008B379E"/>
    <w:rsid w:val="008B4F10"/>
    <w:rsid w:val="008C18F4"/>
    <w:rsid w:val="008F6455"/>
    <w:rsid w:val="009029F6"/>
    <w:rsid w:val="009176AC"/>
    <w:rsid w:val="0092267F"/>
    <w:rsid w:val="009368DD"/>
    <w:rsid w:val="00944750"/>
    <w:rsid w:val="00950E85"/>
    <w:rsid w:val="009515AD"/>
    <w:rsid w:val="00985D61"/>
    <w:rsid w:val="009C4B63"/>
    <w:rsid w:val="009E2982"/>
    <w:rsid w:val="00A050CA"/>
    <w:rsid w:val="00A33241"/>
    <w:rsid w:val="00A42144"/>
    <w:rsid w:val="00A46D2E"/>
    <w:rsid w:val="00A8603E"/>
    <w:rsid w:val="00AB3538"/>
    <w:rsid w:val="00AC05A8"/>
    <w:rsid w:val="00AC1042"/>
    <w:rsid w:val="00AD53BE"/>
    <w:rsid w:val="00AD611C"/>
    <w:rsid w:val="00B26D14"/>
    <w:rsid w:val="00B37B5A"/>
    <w:rsid w:val="00B651BD"/>
    <w:rsid w:val="00BB035E"/>
    <w:rsid w:val="00BC2952"/>
    <w:rsid w:val="00BC5661"/>
    <w:rsid w:val="00BD668F"/>
    <w:rsid w:val="00C43530"/>
    <w:rsid w:val="00C46CE1"/>
    <w:rsid w:val="00C75553"/>
    <w:rsid w:val="00CA0D1F"/>
    <w:rsid w:val="00CD2443"/>
    <w:rsid w:val="00CD45F2"/>
    <w:rsid w:val="00CD511F"/>
    <w:rsid w:val="00CE5ABA"/>
    <w:rsid w:val="00CE60F9"/>
    <w:rsid w:val="00D37758"/>
    <w:rsid w:val="00D74974"/>
    <w:rsid w:val="00DB0364"/>
    <w:rsid w:val="00DB53CC"/>
    <w:rsid w:val="00DD180E"/>
    <w:rsid w:val="00DD1E23"/>
    <w:rsid w:val="00E04612"/>
    <w:rsid w:val="00E21CD7"/>
    <w:rsid w:val="00E463A0"/>
    <w:rsid w:val="00E56105"/>
    <w:rsid w:val="00E610A1"/>
    <w:rsid w:val="00E92946"/>
    <w:rsid w:val="00EB0538"/>
    <w:rsid w:val="00EC15BC"/>
    <w:rsid w:val="00EF0869"/>
    <w:rsid w:val="00F1548F"/>
    <w:rsid w:val="00F64A18"/>
    <w:rsid w:val="00F7268B"/>
    <w:rsid w:val="4B1BF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1039EE5"/>
  <w15:chartTrackingRefBased/>
  <w15:docId w15:val="{9FAB5C47-CF60-4164-8756-605B113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styleId="Odstavecseseznamem">
    <w:name w:val="List Paragraph"/>
    <w:basedOn w:val="Normln"/>
    <w:uiPriority w:val="34"/>
    <w:qFormat/>
    <w:rsid w:val="00E463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63A0"/>
    <w:rPr>
      <w:color w:val="0563C1" w:themeColor="hyperlink"/>
      <w:u w:val="single"/>
    </w:rPr>
  </w:style>
  <w:style w:type="paragraph" w:customStyle="1" w:styleId="xmsonormal">
    <w:name w:val="x_msonormal"/>
    <w:basedOn w:val="Normln"/>
    <w:uiPriority w:val="99"/>
    <w:rsid w:val="007B2A7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C2952"/>
  </w:style>
  <w:style w:type="table" w:styleId="Mkatabulky">
    <w:name w:val="Table Grid"/>
    <w:basedOn w:val="Normlntabulka"/>
    <w:rsid w:val="00136B2B"/>
    <w:pPr>
      <w:spacing w:after="0" w:line="240" w:lineRule="auto"/>
    </w:pPr>
    <w:rPr>
      <w:rFonts w:asciiTheme="minorHAnsi" w:hAnsiTheme="minorHAns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sosmartlink0">
    <w:name w:val="msosmartlink"/>
    <w:basedOn w:val="Standardnpsmoodstavce"/>
    <w:uiPriority w:val="99"/>
    <w:rsid w:val="00136B2B"/>
    <w:rPr>
      <w:color w:val="0000FF"/>
      <w:u w:val="single"/>
      <w:shd w:val="clear" w:color="auto" w:fill="F3F2F1"/>
    </w:rPr>
  </w:style>
  <w:style w:type="character" w:customStyle="1" w:styleId="eop">
    <w:name w:val="eop"/>
    <w:basedOn w:val="Standardnpsmoodstavce"/>
    <w:rsid w:val="00136B2B"/>
  </w:style>
  <w:style w:type="character" w:customStyle="1" w:styleId="Inteligentnodkaz4">
    <w:name w:val="Inteligentní odkaz4"/>
    <w:basedOn w:val="Standardnpsmoodstavce"/>
    <w:uiPriority w:val="99"/>
    <w:semiHidden/>
    <w:unhideWhenUsed/>
    <w:rsid w:val="00136B2B"/>
    <w:rPr>
      <w:color w:val="0000FF"/>
      <w:u w:val="single"/>
      <w:shd w:val="clear" w:color="auto" w:fill="F3F2F1"/>
    </w:rPr>
  </w:style>
  <w:style w:type="character" w:styleId="Sledovanodkaz">
    <w:name w:val="FollowedHyperlink"/>
    <w:basedOn w:val="Standardnpsmoodstavce"/>
    <w:uiPriority w:val="99"/>
    <w:semiHidden/>
    <w:unhideWhenUsed/>
    <w:rsid w:val="00136B2B"/>
    <w:rPr>
      <w:color w:val="954F72" w:themeColor="followedHyperlink"/>
      <w:u w:val="single"/>
    </w:rPr>
  </w:style>
  <w:style w:type="paragraph" w:customStyle="1" w:styleId="Default">
    <w:name w:val="Default"/>
    <w:rsid w:val="00A46D2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character" w:styleId="Siln">
    <w:name w:val="Strong"/>
    <w:qFormat/>
    <w:rsid w:val="00A46D2E"/>
    <w:rPr>
      <w:b/>
      <w:bCs/>
    </w:rPr>
  </w:style>
  <w:style w:type="character" w:customStyle="1" w:styleId="Zkladntext">
    <w:name w:val="Základní text_"/>
    <w:basedOn w:val="Standardnpsmoodstavce"/>
    <w:link w:val="Zkladntext1"/>
    <w:rsid w:val="00A46D2E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46D2E"/>
    <w:pPr>
      <w:widowControl w:val="0"/>
      <w:shd w:val="clear" w:color="auto" w:fill="FFFFFF"/>
      <w:spacing w:after="120" w:line="240" w:lineRule="auto"/>
      <w:ind w:firstLine="6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QYJ6VK6WDPCP-2026886553-417385</_dlc_DocId>
    <_dlc_DocIdUrl xmlns="9d0ca0cf-2a35-4d1a-8451-71dcfb90f667">
      <Url>https://skolahostivar.sharepoint.com/sites/data/_layouts/15/DocIdRedir.aspx?ID=QYJ6VK6WDPCP-2026886553-417385</Url>
      <Description>QYJ6VK6WDPCP-2026886553-417385</Description>
    </_dlc_DocIdUrl>
    <Odkaz xmlns="a8aa33a2-52a5-45f6-974e-12c2a4519bd9">
      <Url xsi:nil="true"/>
      <Description xsi:nil="true"/>
    </Odkaz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  <SharedWithUsers xmlns="9d0ca0cf-2a35-4d1a-8451-71dcfb90f667">
      <UserInfo>
        <DisplayName>Věra Hampejsová</DisplayName>
        <AccountId>29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1" ma:contentTypeDescription="Vytvoří nový dokument" ma:contentTypeScope="" ma:versionID="7ee950f9a7d49a9efe05ecb018b1dc4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428a79390cf43d22ea1d9230110772f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647CB0-9504-4BED-A105-6F360B9D9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EBE7BA-561F-4DC8-A4C1-107DEE540656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sharepoint/v4"/>
    <ds:schemaRef ds:uri="9d0ca0cf-2a35-4d1a-8451-71dcfb90f667"/>
    <ds:schemaRef ds:uri="a8aa33a2-52a5-45f6-974e-12c2a4519bd9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D7693B0-2CF0-4459-901F-15C04EFA5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34EB82-F865-4DA2-8681-A0E63558E25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Brož</dc:creator>
  <cp:keywords/>
  <dc:description/>
  <cp:lastModifiedBy>Andrea Vlasáková</cp:lastModifiedBy>
  <cp:revision>2</cp:revision>
  <cp:lastPrinted>2021-09-21T05:43:00Z</cp:lastPrinted>
  <dcterms:created xsi:type="dcterms:W3CDTF">2026-02-20T08:44:00Z</dcterms:created>
  <dcterms:modified xsi:type="dcterms:W3CDTF">2026-02-20T08:44:00Z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1282000</vt:r8>
  </property>
  <property fmtid="{D5CDD505-2E9C-101B-9397-08002B2CF9AE}" pid="4" name="_dlc_DocIdItemGuid">
    <vt:lpwstr>f8cbb0f3-f613-4153-bff0-acfa5cb3bb6f</vt:lpwstr>
  </property>
  <property fmtid="{D5CDD505-2E9C-101B-9397-08002B2CF9AE}" pid="5" name="MediaServiceImageTags">
    <vt:lpwstr/>
  </property>
</Properties>
</file>