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B244" w14:textId="301C30CB" w:rsidR="00434469" w:rsidRPr="001E1916" w:rsidRDefault="00434469" w:rsidP="00434469">
      <w:pPr>
        <w:pStyle w:val="Nadpis1"/>
        <w:rPr>
          <w:rFonts w:ascii="Franklin Gothic Book" w:hAnsi="Franklin Gothic Book"/>
          <w:b/>
        </w:rPr>
      </w:pPr>
      <w:r w:rsidRPr="001E1916">
        <w:rPr>
          <w:rFonts w:ascii="Franklin Gothic Book" w:eastAsia="Calibri" w:hAnsi="Franklin Gothic Book"/>
          <w:b/>
        </w:rPr>
        <w:t>Pozice:</w:t>
      </w:r>
      <w:r w:rsidRPr="001E1916">
        <w:rPr>
          <w:rFonts w:ascii="Franklin Gothic Book" w:eastAsia="Calibri" w:hAnsi="Franklin Gothic Book"/>
          <w:b/>
        </w:rPr>
        <w:tab/>
      </w:r>
      <w:r w:rsidR="00252190">
        <w:rPr>
          <w:rFonts w:ascii="Franklin Gothic Book" w:hAnsi="Franklin Gothic Book"/>
          <w:b/>
        </w:rPr>
        <w:t>ÚČETNÍ</w:t>
      </w:r>
      <w:r w:rsidR="002928DE">
        <w:rPr>
          <w:rFonts w:ascii="Franklin Gothic Book" w:hAnsi="Franklin Gothic Book"/>
          <w:b/>
        </w:rPr>
        <w:t xml:space="preserve">, </w:t>
      </w:r>
      <w:r w:rsidR="0055023D">
        <w:rPr>
          <w:rFonts w:ascii="Franklin Gothic Book" w:hAnsi="Franklin Gothic Book"/>
          <w:b/>
        </w:rPr>
        <w:t>PŘIJÍMACÍ TECHNIK</w:t>
      </w:r>
      <w:r w:rsidR="001636F5">
        <w:rPr>
          <w:rFonts w:ascii="Franklin Gothic Book" w:hAnsi="Franklin Gothic Book"/>
          <w:b/>
        </w:rPr>
        <w:t>/</w:t>
      </w:r>
      <w:r w:rsidR="00DF728D">
        <w:rPr>
          <w:rFonts w:ascii="Franklin Gothic Book" w:hAnsi="Franklin Gothic Book"/>
          <w:b/>
        </w:rPr>
        <w:t>ČK</w:t>
      </w:r>
      <w:r w:rsidR="001636F5">
        <w:rPr>
          <w:rFonts w:ascii="Franklin Gothic Book" w:hAnsi="Franklin Gothic Book"/>
          <w:b/>
        </w:rPr>
        <w:t>A</w:t>
      </w:r>
    </w:p>
    <w:p w14:paraId="39E146CD" w14:textId="77777777" w:rsidR="00434469" w:rsidRPr="001E1916" w:rsidRDefault="00434469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</w:p>
    <w:p w14:paraId="099ADE37" w14:textId="2C43B62F" w:rsidR="00D002AE" w:rsidRPr="001E1916" w:rsidRDefault="005F1A41" w:rsidP="00434469">
      <w:pPr>
        <w:overflowPunct/>
        <w:autoSpaceDE/>
        <w:autoSpaceDN/>
        <w:adjustRightInd/>
        <w:spacing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Místo výkonu </w:t>
      </w:r>
      <w:r w:rsidR="00D002AE" w:rsidRPr="001E1916">
        <w:rPr>
          <w:rFonts w:ascii="Franklin Gothic Book" w:eastAsia="Calibri" w:hAnsi="Franklin Gothic Book"/>
          <w:b/>
          <w:szCs w:val="22"/>
          <w:lang w:eastAsia="en-US"/>
        </w:rPr>
        <w:t>práce: Praha</w:t>
      </w:r>
      <w:r w:rsidR="00252190">
        <w:rPr>
          <w:rFonts w:ascii="Franklin Gothic Book" w:eastAsia="Calibri" w:hAnsi="Franklin Gothic Book"/>
          <w:b/>
          <w:szCs w:val="22"/>
          <w:lang w:eastAsia="en-US"/>
        </w:rPr>
        <w:t xml:space="preserve"> 10</w:t>
      </w:r>
    </w:p>
    <w:p w14:paraId="6D435A04" w14:textId="5A7E4A68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Pracovní vztah: </w:t>
      </w:r>
      <w:r w:rsidR="00D441EE" w:rsidRPr="001E1916">
        <w:rPr>
          <w:rFonts w:ascii="Franklin Gothic Book" w:eastAsia="Calibri" w:hAnsi="Franklin Gothic Book"/>
          <w:b/>
          <w:szCs w:val="22"/>
          <w:lang w:eastAsia="en-US"/>
        </w:rPr>
        <w:t>p</w:t>
      </w:r>
      <w:r w:rsidRPr="001E1916">
        <w:rPr>
          <w:rFonts w:ascii="Franklin Gothic Book" w:eastAsia="Calibri" w:hAnsi="Franklin Gothic Book"/>
          <w:b/>
          <w:szCs w:val="22"/>
          <w:lang w:eastAsia="en-US"/>
        </w:rPr>
        <w:t>ráce na</w:t>
      </w:r>
      <w:r w:rsidR="000C794A"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 p</w:t>
      </w:r>
      <w:r w:rsidR="00391786"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lný úvazek </w:t>
      </w:r>
      <w:r w:rsidR="00391786" w:rsidRPr="001E1916"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252190">
        <w:rPr>
          <w:rFonts w:ascii="Franklin Gothic Book" w:eastAsia="Calibri" w:hAnsi="Franklin Gothic Book"/>
          <w:b/>
          <w:szCs w:val="22"/>
          <w:lang w:eastAsia="en-US"/>
        </w:rPr>
        <w:t>ihned (dle dohody)</w:t>
      </w:r>
    </w:p>
    <w:p w14:paraId="4BE13028" w14:textId="1D94C0F9" w:rsidR="005F1A41" w:rsidRPr="001E1916" w:rsidRDefault="00391786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Rámcová charakteristika:</w:t>
      </w:r>
    </w:p>
    <w:p w14:paraId="18CBFA5F" w14:textId="1747B929" w:rsidR="00391786" w:rsidRPr="006C75B5" w:rsidRDefault="00252190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Kompletní skladové účetnictví</w:t>
      </w:r>
    </w:p>
    <w:p w14:paraId="454B1798" w14:textId="4037D4D9" w:rsidR="006C75B5" w:rsidRPr="00D069EE" w:rsidRDefault="006C75B5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Evidence</w:t>
      </w:r>
      <w:r w:rsidR="00D069EE">
        <w:rPr>
          <w:rFonts w:ascii="Franklin Gothic Book" w:hAnsi="Franklin Gothic Book"/>
          <w:szCs w:val="22"/>
        </w:rPr>
        <w:t xml:space="preserve"> v SW </w:t>
      </w:r>
      <w:r w:rsidR="00C067C4">
        <w:rPr>
          <w:rFonts w:ascii="Franklin Gothic Book" w:hAnsi="Franklin Gothic Book"/>
          <w:szCs w:val="22"/>
        </w:rPr>
        <w:t>SOAS – zaučíme</w:t>
      </w:r>
    </w:p>
    <w:p w14:paraId="3C42E9DF" w14:textId="419756CE" w:rsidR="00D069EE" w:rsidRPr="00201F5C" w:rsidRDefault="00E14D71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Vystavování</w:t>
      </w:r>
      <w:r w:rsidR="0006498F">
        <w:rPr>
          <w:rFonts w:ascii="Franklin Gothic Book" w:hAnsi="Franklin Gothic Book"/>
          <w:szCs w:val="22"/>
        </w:rPr>
        <w:t xml:space="preserve"> </w:t>
      </w:r>
      <w:r w:rsidR="0019706B">
        <w:rPr>
          <w:rFonts w:ascii="Franklin Gothic Book" w:hAnsi="Franklin Gothic Book"/>
          <w:szCs w:val="22"/>
        </w:rPr>
        <w:t>–</w:t>
      </w:r>
      <w:r>
        <w:rPr>
          <w:rFonts w:ascii="Franklin Gothic Book" w:hAnsi="Franklin Gothic Book"/>
          <w:szCs w:val="22"/>
        </w:rPr>
        <w:t xml:space="preserve"> faktur</w:t>
      </w:r>
      <w:r w:rsidR="0019706B">
        <w:rPr>
          <w:rFonts w:ascii="Franklin Gothic Book" w:hAnsi="Franklin Gothic Book"/>
          <w:szCs w:val="22"/>
        </w:rPr>
        <w:t>y, zakázky, výdejky, příjemky</w:t>
      </w:r>
    </w:p>
    <w:p w14:paraId="62E2EAAC" w14:textId="6FFBDB53" w:rsidR="00201F5C" w:rsidRPr="00201F5C" w:rsidRDefault="00201F5C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Odpovědnost za pokladní knihu a hotovost</w:t>
      </w:r>
    </w:p>
    <w:p w14:paraId="7C5D8F31" w14:textId="0F98A5D3" w:rsidR="00201F5C" w:rsidRPr="00301A0F" w:rsidRDefault="00301A0F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Z</w:t>
      </w:r>
      <w:r w:rsidR="00201F5C">
        <w:rPr>
          <w:rFonts w:ascii="Franklin Gothic Book" w:hAnsi="Franklin Gothic Book"/>
          <w:szCs w:val="22"/>
        </w:rPr>
        <w:t>ajištěn</w:t>
      </w:r>
      <w:r>
        <w:rPr>
          <w:rFonts w:ascii="Franklin Gothic Book" w:hAnsi="Franklin Gothic Book"/>
          <w:szCs w:val="22"/>
        </w:rPr>
        <w:t>í inventarizace majetku odloučeného pracoviště</w:t>
      </w:r>
    </w:p>
    <w:p w14:paraId="1A0D9A25" w14:textId="428E5588" w:rsidR="00301A0F" w:rsidRPr="001E1916" w:rsidRDefault="00301A0F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>
        <w:rPr>
          <w:rFonts w:ascii="Franklin Gothic Book" w:hAnsi="Franklin Gothic Book"/>
          <w:szCs w:val="22"/>
        </w:rPr>
        <w:t>Zpracování měsíčních hlášení</w:t>
      </w:r>
    </w:p>
    <w:p w14:paraId="0000AE07" w14:textId="77777777" w:rsidR="00124D26" w:rsidRPr="001E1916" w:rsidRDefault="00124D26" w:rsidP="00124D26">
      <w:pPr>
        <w:pStyle w:val="Odstavecseseznamem"/>
        <w:rPr>
          <w:rFonts w:ascii="Franklin Gothic Book" w:hAnsi="Franklin Gothic Book"/>
          <w:sz w:val="24"/>
        </w:rPr>
      </w:pPr>
    </w:p>
    <w:p w14:paraId="7E29E33A" w14:textId="77777777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14:paraId="27FF3191" w14:textId="5036738D" w:rsidR="000C794A" w:rsidRPr="001E1916" w:rsidRDefault="00F54630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 xml:space="preserve">minimálně </w:t>
      </w:r>
      <w:r w:rsidR="00C46068">
        <w:rPr>
          <w:rFonts w:ascii="Franklin Gothic Book" w:hAnsi="Franklin Gothic Book"/>
        </w:rPr>
        <w:t xml:space="preserve">středoškolské vzdělání ukončené maturitou v oboru ekonomie – SŠE, obchodní akademie </w:t>
      </w:r>
    </w:p>
    <w:p w14:paraId="0E9EFA6C" w14:textId="45BAA253" w:rsidR="002F0464" w:rsidRPr="001E1916" w:rsidRDefault="002F0464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znalost práce na PC</w:t>
      </w:r>
      <w:r w:rsidR="00C46068">
        <w:rPr>
          <w:rFonts w:ascii="Franklin Gothic Book" w:hAnsi="Franklin Gothic Book"/>
        </w:rPr>
        <w:t xml:space="preserve"> – MS OFFICE, Outlook</w:t>
      </w:r>
    </w:p>
    <w:p w14:paraId="723F0425" w14:textId="77777777" w:rsidR="005C72DD" w:rsidRPr="001E1916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spolehlivost, schopnost rychle reagovat</w:t>
      </w:r>
    </w:p>
    <w:p w14:paraId="768EF7FF" w14:textId="3D898E58" w:rsidR="005C72DD" w:rsidRPr="001E1916" w:rsidRDefault="002C3A7C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zodpovědnost</w:t>
      </w:r>
      <w:r w:rsidR="00C46068">
        <w:rPr>
          <w:rFonts w:ascii="Franklin Gothic Book" w:hAnsi="Franklin Gothic Book"/>
        </w:rPr>
        <w:t>, flexibilita, psychická odolnost, schopnost se rychle zaučit</w:t>
      </w:r>
    </w:p>
    <w:p w14:paraId="65CCFBE1" w14:textId="6A4FECE9" w:rsidR="005C72DD" w:rsidRPr="00252190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schopnost týmové spolupráce</w:t>
      </w:r>
    </w:p>
    <w:p w14:paraId="1740861B" w14:textId="7ACD70FB" w:rsidR="00252190" w:rsidRPr="001E1916" w:rsidRDefault="00252190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>
        <w:rPr>
          <w:rFonts w:ascii="Franklin Gothic Book" w:hAnsi="Franklin Gothic Book"/>
        </w:rPr>
        <w:t>komunikační a organizační schopnost</w:t>
      </w:r>
    </w:p>
    <w:p w14:paraId="03E7C587" w14:textId="08C0ECCC" w:rsidR="005C72DD" w:rsidRPr="001E1916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zájem o práci,</w:t>
      </w:r>
      <w:r w:rsidR="00252190">
        <w:rPr>
          <w:rFonts w:ascii="Franklin Gothic Book" w:hAnsi="Franklin Gothic Book"/>
        </w:rPr>
        <w:t xml:space="preserve"> operativní</w:t>
      </w:r>
      <w:r w:rsidRPr="001E1916">
        <w:rPr>
          <w:rFonts w:ascii="Franklin Gothic Book" w:hAnsi="Franklin Gothic Book"/>
        </w:rPr>
        <w:t xml:space="preserve"> </w:t>
      </w:r>
      <w:r w:rsidR="009578AE" w:rsidRPr="001E1916">
        <w:rPr>
          <w:rFonts w:ascii="Franklin Gothic Book" w:hAnsi="Franklin Gothic Book"/>
        </w:rPr>
        <w:t xml:space="preserve">řešení </w:t>
      </w:r>
      <w:r w:rsidR="006516CE" w:rsidRPr="001E1916">
        <w:rPr>
          <w:rFonts w:ascii="Franklin Gothic Book" w:hAnsi="Franklin Gothic Book"/>
        </w:rPr>
        <w:t>administrativní</w:t>
      </w:r>
      <w:r w:rsidR="009578AE" w:rsidRPr="001E1916">
        <w:rPr>
          <w:rFonts w:ascii="Franklin Gothic Book" w:hAnsi="Franklin Gothic Book"/>
        </w:rPr>
        <w:t>ch záležitostí</w:t>
      </w:r>
    </w:p>
    <w:p w14:paraId="219EF5FF" w14:textId="77777777" w:rsidR="00252190" w:rsidRDefault="00252190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</w:p>
    <w:p w14:paraId="00FE79C1" w14:textId="7109D78B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Cs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3D91A347" w14:textId="0A926EA6" w:rsidR="00670CD0" w:rsidRPr="00252190" w:rsidRDefault="00670CD0" w:rsidP="00670CD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pracovní doba od </w:t>
      </w:r>
      <w:r w:rsidR="00D002AE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6:30</w:t>
      </w: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– 1</w:t>
      </w:r>
      <w:r w:rsidR="00D002AE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5</w:t>
      </w: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:00, jednosměnný provoz, volné víkendy</w:t>
      </w:r>
    </w:p>
    <w:p w14:paraId="17319D2F" w14:textId="7D4E31B6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příjemné pracovní prostředí</w:t>
      </w:r>
      <w:r w:rsidR="002C3A7C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, vstřícný kolektiv</w:t>
      </w:r>
      <w:r w:rsidRPr="00252190">
        <w:rPr>
          <w:rStyle w:val="apple-converted-space"/>
          <w:rFonts w:ascii="Franklin Gothic Book" w:hAnsi="Franklin Gothic Book" w:cs="Arial"/>
          <w:color w:val="252525"/>
          <w:szCs w:val="22"/>
          <w:shd w:val="clear" w:color="auto" w:fill="FFFFFF"/>
        </w:rPr>
        <w:t> </w:t>
      </w:r>
    </w:p>
    <w:p w14:paraId="6567D077" w14:textId="08EDCB82" w:rsidR="005C72DD" w:rsidRPr="00252190" w:rsidRDefault="004A5DA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stabilní zaměstnání</w:t>
      </w:r>
    </w:p>
    <w:p w14:paraId="5AB54E81" w14:textId="77777777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práce na plný úvazek</w:t>
      </w:r>
    </w:p>
    <w:p w14:paraId="02CA917D" w14:textId="77777777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5 týdnů dovolené</w:t>
      </w:r>
    </w:p>
    <w:p w14:paraId="303C10CC" w14:textId="7C99B05C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stravování</w:t>
      </w:r>
      <w:r w:rsidR="00825D8F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(zajištění odběru stravy v místě výkonu práce)</w:t>
      </w:r>
    </w:p>
    <w:p w14:paraId="0B5D3848" w14:textId="77777777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penzijní pojištění</w:t>
      </w:r>
    </w:p>
    <w:p w14:paraId="1244E84B" w14:textId="2D3B08BD" w:rsidR="005C72DD" w:rsidRPr="00252190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rekreaci</w:t>
      </w:r>
    </w:p>
    <w:p w14:paraId="78903951" w14:textId="32C9DFFB" w:rsidR="005C72DD" w:rsidRPr="00252190" w:rsidRDefault="00246FB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možnost využití podnikové chaty</w:t>
      </w:r>
      <w:r w:rsidR="005C72DD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k rekreaci a regeneraci sil (</w:t>
      </w:r>
      <w:r w:rsidR="001E1916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Desná – Jizerské</w:t>
      </w:r>
      <w:r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h</w:t>
      </w:r>
      <w:r w:rsidR="006516CE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ory</w:t>
      </w:r>
      <w:r w:rsidR="005C72DD" w:rsidRPr="00252190">
        <w:rPr>
          <w:rFonts w:ascii="Franklin Gothic Book" w:hAnsi="Franklin Gothic Book" w:cs="Arial"/>
          <w:color w:val="252525"/>
          <w:szCs w:val="22"/>
          <w:shd w:val="clear" w:color="auto" w:fill="FFFFFF"/>
        </w:rPr>
        <w:t>)</w:t>
      </w:r>
    </w:p>
    <w:p w14:paraId="4FF3E1D8" w14:textId="0DD7B52D" w:rsidR="005F1A41" w:rsidRPr="00252190" w:rsidRDefault="00033461" w:rsidP="005F1A4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252190">
        <w:rPr>
          <w:rFonts w:ascii="Franklin Gothic Book" w:eastAsia="Calibri" w:hAnsi="Franklin Gothic Book"/>
          <w:szCs w:val="22"/>
          <w:lang w:eastAsia="en-US"/>
        </w:rPr>
        <w:t>platové</w:t>
      </w:r>
      <w:r w:rsidR="005F1A41" w:rsidRPr="00252190">
        <w:rPr>
          <w:rFonts w:ascii="Franklin Gothic Book" w:eastAsia="Calibri" w:hAnsi="Franklin Gothic Book"/>
          <w:szCs w:val="22"/>
          <w:lang w:eastAsia="en-US"/>
        </w:rPr>
        <w:t xml:space="preserve"> podmínky podle výše započtené praxe dle nařízení vlády č. </w:t>
      </w:r>
      <w:r w:rsidR="00530773" w:rsidRPr="00252190">
        <w:rPr>
          <w:rFonts w:ascii="Franklin Gothic Book" w:eastAsia="Calibri" w:hAnsi="Franklin Gothic Book"/>
          <w:szCs w:val="22"/>
          <w:lang w:eastAsia="en-US"/>
        </w:rPr>
        <w:t>341/2017 Sb</w:t>
      </w:r>
      <w:r w:rsidR="005F1A41" w:rsidRPr="00252190">
        <w:rPr>
          <w:rFonts w:ascii="Franklin Gothic Book" w:eastAsia="Calibri" w:hAnsi="Franklin Gothic Book"/>
          <w:szCs w:val="22"/>
          <w:lang w:eastAsia="en-US"/>
        </w:rPr>
        <w:t>., o platových poměrech zaměstnanců ve veřejných službách a správě v platném znění</w:t>
      </w:r>
    </w:p>
    <w:p w14:paraId="2D750A28" w14:textId="77777777" w:rsidR="00252190" w:rsidRDefault="00252190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</w:p>
    <w:p w14:paraId="5A2BFA67" w14:textId="39F9566B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14:paraId="64322093" w14:textId="405F9099" w:rsidR="00F866E3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e-mail: </w:t>
      </w:r>
      <w:hyperlink r:id="rId12" w:history="1">
        <w:r w:rsidR="00033461" w:rsidRPr="001E1916">
          <w:rPr>
            <w:rStyle w:val="Hypertextovodkaz"/>
            <w:rFonts w:ascii="Franklin Gothic Book" w:eastAsia="Calibri" w:hAnsi="Franklin Gothic Book"/>
            <w:sz w:val="18"/>
            <w:szCs w:val="18"/>
            <w:lang w:eastAsia="en-US"/>
          </w:rPr>
          <w:t>katerina.palaskova@skolahostivar.cz</w:t>
        </w:r>
      </w:hyperlink>
      <w:r w:rsidR="00033461"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</w:p>
    <w:p w14:paraId="72189B77" w14:textId="77777777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14:paraId="2AC71221" w14:textId="77777777" w:rsidR="001E1916" w:rsidRPr="001E1916" w:rsidRDefault="001E1916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</w:p>
    <w:sectPr w:rsidR="001E1916" w:rsidRPr="001E1916" w:rsidSect="00F866E3">
      <w:headerReference w:type="default" r:id="rId13"/>
      <w:footerReference w:type="default" r:id="rId14"/>
      <w:pgSz w:w="11906" w:h="16838"/>
      <w:pgMar w:top="794" w:right="998" w:bottom="794" w:left="99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BDDA" w14:textId="77777777" w:rsidR="00A57CFE" w:rsidRDefault="00A57CFE" w:rsidP="000175E6">
      <w:r>
        <w:separator/>
      </w:r>
    </w:p>
  </w:endnote>
  <w:endnote w:type="continuationSeparator" w:id="0">
    <w:p w14:paraId="4210B983" w14:textId="77777777" w:rsidR="00A57CFE" w:rsidRDefault="00A57CF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523F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BA0218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  <w:p w14:paraId="51D815D9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  <w:p w14:paraId="2EB05946" w14:textId="77777777" w:rsidR="00530773" w:rsidRPr="00561626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293" w14:textId="77777777" w:rsidR="00A57CFE" w:rsidRDefault="00A57CFE" w:rsidP="000175E6">
      <w:r>
        <w:separator/>
      </w:r>
    </w:p>
  </w:footnote>
  <w:footnote w:type="continuationSeparator" w:id="0">
    <w:p w14:paraId="6A2DB989" w14:textId="77777777" w:rsidR="00A57CFE" w:rsidRDefault="00A57CF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CE6B" w14:textId="77777777" w:rsidR="00530773" w:rsidRDefault="005307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09A8CC" wp14:editId="6D9D70B9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8B30A2"/>
    <w:multiLevelType w:val="hybridMultilevel"/>
    <w:tmpl w:val="6DFCD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A12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51F45"/>
    <w:multiLevelType w:val="hybridMultilevel"/>
    <w:tmpl w:val="2CAC1980"/>
    <w:lvl w:ilvl="0" w:tplc="C9649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9"/>
  </w:num>
  <w:num w:numId="6">
    <w:abstractNumId w:val="11"/>
  </w:num>
  <w:num w:numId="7">
    <w:abstractNumId w:val="21"/>
  </w:num>
  <w:num w:numId="8">
    <w:abstractNumId w:val="28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9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27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33461"/>
    <w:rsid w:val="00046B4E"/>
    <w:rsid w:val="00051C95"/>
    <w:rsid w:val="0006498F"/>
    <w:rsid w:val="0007791C"/>
    <w:rsid w:val="00077D54"/>
    <w:rsid w:val="000A5A0F"/>
    <w:rsid w:val="000A5DA1"/>
    <w:rsid w:val="000B0416"/>
    <w:rsid w:val="000B4CA2"/>
    <w:rsid w:val="000C2B89"/>
    <w:rsid w:val="000C611D"/>
    <w:rsid w:val="000C794A"/>
    <w:rsid w:val="000F34A8"/>
    <w:rsid w:val="00120B21"/>
    <w:rsid w:val="00121E6C"/>
    <w:rsid w:val="0012456E"/>
    <w:rsid w:val="00124D26"/>
    <w:rsid w:val="0014104B"/>
    <w:rsid w:val="00147011"/>
    <w:rsid w:val="001508D2"/>
    <w:rsid w:val="001629FE"/>
    <w:rsid w:val="001636F5"/>
    <w:rsid w:val="001668DF"/>
    <w:rsid w:val="0019706B"/>
    <w:rsid w:val="001B37FB"/>
    <w:rsid w:val="001C3B71"/>
    <w:rsid w:val="001C6B2A"/>
    <w:rsid w:val="001D3D17"/>
    <w:rsid w:val="001E1916"/>
    <w:rsid w:val="001F3227"/>
    <w:rsid w:val="00201F5C"/>
    <w:rsid w:val="00246FBB"/>
    <w:rsid w:val="00252190"/>
    <w:rsid w:val="0027376C"/>
    <w:rsid w:val="002874EE"/>
    <w:rsid w:val="002928DE"/>
    <w:rsid w:val="002C3A7C"/>
    <w:rsid w:val="002E1FF6"/>
    <w:rsid w:val="002F0464"/>
    <w:rsid w:val="00301A0F"/>
    <w:rsid w:val="003034AF"/>
    <w:rsid w:val="00356108"/>
    <w:rsid w:val="003855C2"/>
    <w:rsid w:val="00391786"/>
    <w:rsid w:val="003B2DFD"/>
    <w:rsid w:val="00400393"/>
    <w:rsid w:val="00414426"/>
    <w:rsid w:val="00434469"/>
    <w:rsid w:val="004553A5"/>
    <w:rsid w:val="00481AA3"/>
    <w:rsid w:val="00495263"/>
    <w:rsid w:val="004A5DAB"/>
    <w:rsid w:val="004A6B75"/>
    <w:rsid w:val="004B3C61"/>
    <w:rsid w:val="004C1F50"/>
    <w:rsid w:val="004C7CFF"/>
    <w:rsid w:val="004D064D"/>
    <w:rsid w:val="004D46FC"/>
    <w:rsid w:val="004F0030"/>
    <w:rsid w:val="00530773"/>
    <w:rsid w:val="005424F3"/>
    <w:rsid w:val="0055023D"/>
    <w:rsid w:val="00551C34"/>
    <w:rsid w:val="00561626"/>
    <w:rsid w:val="0058011D"/>
    <w:rsid w:val="0058529D"/>
    <w:rsid w:val="005938BE"/>
    <w:rsid w:val="005A0057"/>
    <w:rsid w:val="005B2376"/>
    <w:rsid w:val="005B442E"/>
    <w:rsid w:val="005C1664"/>
    <w:rsid w:val="005C72DD"/>
    <w:rsid w:val="005F1A41"/>
    <w:rsid w:val="00615887"/>
    <w:rsid w:val="0064063D"/>
    <w:rsid w:val="006516CE"/>
    <w:rsid w:val="00660A92"/>
    <w:rsid w:val="0066769F"/>
    <w:rsid w:val="00670CD0"/>
    <w:rsid w:val="00675B3D"/>
    <w:rsid w:val="00685A1C"/>
    <w:rsid w:val="006C75B5"/>
    <w:rsid w:val="006D38F9"/>
    <w:rsid w:val="00707F3B"/>
    <w:rsid w:val="00722A8E"/>
    <w:rsid w:val="007268DD"/>
    <w:rsid w:val="00734CC6"/>
    <w:rsid w:val="00770761"/>
    <w:rsid w:val="00771AE0"/>
    <w:rsid w:val="00776212"/>
    <w:rsid w:val="00822CEF"/>
    <w:rsid w:val="00825D8F"/>
    <w:rsid w:val="00854BB3"/>
    <w:rsid w:val="008814E1"/>
    <w:rsid w:val="008E0C4C"/>
    <w:rsid w:val="008F2369"/>
    <w:rsid w:val="0092232F"/>
    <w:rsid w:val="009578AE"/>
    <w:rsid w:val="009D20E1"/>
    <w:rsid w:val="009E7BA1"/>
    <w:rsid w:val="009F2615"/>
    <w:rsid w:val="009F7B0A"/>
    <w:rsid w:val="00A57CFE"/>
    <w:rsid w:val="00A611AB"/>
    <w:rsid w:val="00A7432E"/>
    <w:rsid w:val="00A87123"/>
    <w:rsid w:val="00AA0FE7"/>
    <w:rsid w:val="00AB3AF5"/>
    <w:rsid w:val="00AC6EB0"/>
    <w:rsid w:val="00B052DF"/>
    <w:rsid w:val="00B11AD6"/>
    <w:rsid w:val="00B17FE7"/>
    <w:rsid w:val="00B27AC5"/>
    <w:rsid w:val="00B44099"/>
    <w:rsid w:val="00B92827"/>
    <w:rsid w:val="00BA5FF7"/>
    <w:rsid w:val="00BC412B"/>
    <w:rsid w:val="00BD38F9"/>
    <w:rsid w:val="00C067C4"/>
    <w:rsid w:val="00C209FD"/>
    <w:rsid w:val="00C23C11"/>
    <w:rsid w:val="00C46068"/>
    <w:rsid w:val="00C50D88"/>
    <w:rsid w:val="00C55894"/>
    <w:rsid w:val="00C60499"/>
    <w:rsid w:val="00C74733"/>
    <w:rsid w:val="00C9639B"/>
    <w:rsid w:val="00CA47E0"/>
    <w:rsid w:val="00CB1D04"/>
    <w:rsid w:val="00CC7BF1"/>
    <w:rsid w:val="00CD3B42"/>
    <w:rsid w:val="00CE22A2"/>
    <w:rsid w:val="00CF180A"/>
    <w:rsid w:val="00D002AE"/>
    <w:rsid w:val="00D044C8"/>
    <w:rsid w:val="00D069EE"/>
    <w:rsid w:val="00D12571"/>
    <w:rsid w:val="00D319C3"/>
    <w:rsid w:val="00D35C1A"/>
    <w:rsid w:val="00D441EE"/>
    <w:rsid w:val="00D520AB"/>
    <w:rsid w:val="00D73376"/>
    <w:rsid w:val="00D76459"/>
    <w:rsid w:val="00DA235B"/>
    <w:rsid w:val="00DB4289"/>
    <w:rsid w:val="00DB55A0"/>
    <w:rsid w:val="00DB6354"/>
    <w:rsid w:val="00DF728D"/>
    <w:rsid w:val="00E14D71"/>
    <w:rsid w:val="00E36A00"/>
    <w:rsid w:val="00E47769"/>
    <w:rsid w:val="00E508B2"/>
    <w:rsid w:val="00E50C4F"/>
    <w:rsid w:val="00E93DB2"/>
    <w:rsid w:val="00E96248"/>
    <w:rsid w:val="00EA132B"/>
    <w:rsid w:val="00EA768D"/>
    <w:rsid w:val="00EC6A96"/>
    <w:rsid w:val="00EF24D1"/>
    <w:rsid w:val="00F004F5"/>
    <w:rsid w:val="00F027CE"/>
    <w:rsid w:val="00F234E5"/>
    <w:rsid w:val="00F54630"/>
    <w:rsid w:val="00F70351"/>
    <w:rsid w:val="00F75BFB"/>
    <w:rsid w:val="00F866E3"/>
    <w:rsid w:val="00FA55E0"/>
    <w:rsid w:val="00FC17B7"/>
    <w:rsid w:val="00FD37C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8347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70C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QYJ6VK6WDPCP-2026886553-362476</_dlc_DocId>
    <_dlc_DocIdUrl xmlns="9d0ca0cf-2a35-4d1a-8451-71dcfb90f667">
      <Url>https://skolahostivar.sharepoint.com/sites/data/_layouts/15/DocIdRedir.aspx?ID=QYJ6VK6WDPCP-2026886553-362476</Url>
      <Description>QYJ6VK6WDPCP-2026886553-362476</Description>
    </_dlc_DocIdUrl>
    <Odkaz xmlns="a8aa33a2-52a5-45f6-974e-12c2a4519bd9">
      <Url xsi:nil="true"/>
      <Description xsi:nil="true"/>
    </Odkaz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CE943-52B3-4DB5-B144-1ADD00577B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EA467F-2AED-4740-9D63-90AB0D4B0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19083-96B8-4141-827D-422F1E467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E6FCF2-3D3F-4D6E-A9C3-83B4DDA59502}">
  <ds:schemaRefs>
    <ds:schemaRef ds:uri="9d0ca0cf-2a35-4d1a-8451-71dcfb90f66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a8aa33a2-52a5-45f6-974e-12c2a4519bd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D41252-C61C-415A-A060-BF957730E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</dc:creator>
  <cp:lastModifiedBy>Kateřina Palásková</cp:lastModifiedBy>
  <cp:revision>16</cp:revision>
  <cp:lastPrinted>2019-07-11T05:58:00Z</cp:lastPrinted>
  <dcterms:created xsi:type="dcterms:W3CDTF">2022-01-28T09:06:00Z</dcterms:created>
  <dcterms:modified xsi:type="dcterms:W3CDTF">2022-03-10T13:52:00Z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7154a235-2dde-4bf3-8fa3-f5f12bf9d9b3</vt:lpwstr>
  </property>
</Properties>
</file>