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4CA6" w14:textId="77777777" w:rsidR="0095512C" w:rsidRPr="0054111B" w:rsidRDefault="00A36777" w:rsidP="0095512C">
      <w:pPr>
        <w:pStyle w:val="Nadpis1"/>
        <w:jc w:val="center"/>
      </w:pPr>
      <w:r w:rsidRPr="00C176E6">
        <w:rPr>
          <w:rFonts w:ascii="Franklin Gothic Book" w:eastAsia="Times New Roman" w:hAnsi="Franklin Gothic Book"/>
          <w:lang w:eastAsia="en-GB"/>
        </w:rPr>
        <w:t xml:space="preserve">Maturitní témata </w:t>
      </w:r>
      <w:r w:rsidR="0095512C">
        <w:t>- předmět ANG</w:t>
      </w:r>
    </w:p>
    <w:p w14:paraId="099F5FBD" w14:textId="77777777" w:rsidR="00A36777" w:rsidRDefault="00A36777" w:rsidP="0095512C">
      <w:pPr>
        <w:pStyle w:val="Nadpis1"/>
        <w:jc w:val="center"/>
        <w:rPr>
          <w:rFonts w:ascii="Franklin Gothic Book" w:eastAsia="Times New Roman" w:hAnsi="Franklin Gothic Book"/>
          <w:lang w:eastAsia="en-GB"/>
        </w:rPr>
      </w:pPr>
      <w:r w:rsidRPr="00C176E6">
        <w:rPr>
          <w:rFonts w:ascii="Franklin Gothic Book" w:eastAsia="Times New Roman" w:hAnsi="Franklin Gothic Book"/>
          <w:lang w:eastAsia="en-GB"/>
        </w:rPr>
        <w:t>pro obor nástavbového studia – Podnikání (denní, dálkové)</w:t>
      </w:r>
    </w:p>
    <w:p w14:paraId="42288A8F" w14:textId="77777777" w:rsidR="0095512C" w:rsidRDefault="0095512C" w:rsidP="0095512C">
      <w:pPr>
        <w:rPr>
          <w:lang w:eastAsia="en-GB"/>
        </w:rPr>
      </w:pPr>
    </w:p>
    <w:p w14:paraId="285872EE" w14:textId="77777777" w:rsidR="0095512C" w:rsidRPr="00DD05F1" w:rsidRDefault="0095512C" w:rsidP="0095512C">
      <w:pPr>
        <w:rPr>
          <w:rFonts w:ascii="Franklin Gothic Book" w:hAnsi="Franklin Gothic Book"/>
          <w:b/>
        </w:rPr>
      </w:pPr>
      <w:r w:rsidRPr="00DD05F1">
        <w:rPr>
          <w:rFonts w:ascii="Franklin Gothic Book" w:hAnsi="Franklin Gothic Book"/>
          <w:b/>
        </w:rPr>
        <w:t>Profilová ústní zkouška</w:t>
      </w:r>
    </w:p>
    <w:p w14:paraId="643DEC46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369E3523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Personality (personal characteristics, friends, friendship, family members, appearance, clothes, footwear and accessories), conflicts and problems, feelings and emotions, well-being.</w:t>
      </w:r>
    </w:p>
    <w:p w14:paraId="6E69554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Digital mind, technologies, science and scientists, gadgets, everyday use of computers, inventions and innovations.</w:t>
      </w:r>
    </w:p>
    <w:p w14:paraId="59F995A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Sports and games, sports competitions, people in sport.</w:t>
      </w:r>
    </w:p>
    <w:p w14:paraId="56EE1FA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The arts and media, culture, entertainment (types of TV shows, music, literature, films, plays), creative jobs.</w:t>
      </w:r>
    </w:p>
    <w:p w14:paraId="0841EFB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Travelling and holiday activities (travel essentials, means of transport, air travel, travel problems, urban transport).</w:t>
      </w:r>
    </w:p>
    <w:p w14:paraId="6495037C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Food and drinks (diet and nutrition, restaurants, food consumption, typical food – English speaking countries, the Czech Republic).</w:t>
      </w:r>
    </w:p>
    <w:p w14:paraId="43B39000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Health, injuries, accidents and emergencies (grow food, eat well, be healthy, well-being and healthy life style, natural remedies, parts of the body).</w:t>
      </w:r>
    </w:p>
    <w:p w14:paraId="5AA835AD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Living and housing (rooms and furniture and decorations, interior and exterior of a house, teenagers’room, household chores).</w:t>
      </w:r>
    </w:p>
    <w:p w14:paraId="02201A5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Education + schools (system) in the United Kingdom and the Czech Republic (subjects, stages of educational systém, classrooms, technologies, school uniforms).</w:t>
      </w:r>
    </w:p>
    <w:p w14:paraId="249F7C69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Shopping and fashion (shops and services, shopping places, advantages and disadvantages of shopping malls, buying presents, custormer service, complaints).</w:t>
      </w:r>
    </w:p>
    <w:p w14:paraId="157484D7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Work and jobs (career prospects, workplaces, future jobs, part-time jobs, job application, CV, cover/motivation letter, personal statement, job interview, own strenghts and weaknesses, volunteering).</w:t>
      </w:r>
    </w:p>
    <w:p w14:paraId="3218FB88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Society – politics, crime (types of crime, law and justice, law and punishment). Good citizen – human qualities, elections/voting, consumers‘ world, money – spendings, habits).</w:t>
      </w:r>
    </w:p>
    <w:p w14:paraId="03765891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Holidays and festivals, celebrations (English speaking countries, CR) – customs and traditions, history, habits – Christmas, New Year’s Eve, Thanksgiving, Halloween, Easter, St. Valentine, St. Patrick, 4th July, Independence Day and others.</w:t>
      </w:r>
    </w:p>
    <w:p w14:paraId="6E306314" w14:textId="77777777" w:rsidR="009D0CFD" w:rsidRPr="00C176E6" w:rsidRDefault="009D0CFD" w:rsidP="0018138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Czech Republic – geography, population, big cities, culture, sport</w:t>
      </w:r>
      <w:r w:rsidR="0018138D" w:rsidRPr="00C176E6">
        <w:rPr>
          <w:rFonts w:ascii="Franklin Gothic Book" w:hAnsi="Franklin Gothic Book"/>
        </w:rPr>
        <w:t xml:space="preserve"> + Prague + big cities – location, traditions, sights, famous people.</w:t>
      </w:r>
    </w:p>
    <w:p w14:paraId="5155DD24" w14:textId="77777777" w:rsidR="009D0CFD" w:rsidRPr="00C176E6" w:rsidRDefault="009D0CFD" w:rsidP="009D0CFD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Free time (culture – arts – books, films, music, games – sports) – typical activities in English speaking countries and in the Czech Republic. Teenagers and their interests, hobies, preferences.</w:t>
      </w:r>
    </w:p>
    <w:p w14:paraId="6611970D" w14:textId="77777777" w:rsidR="007D21FB" w:rsidRPr="00C176E6" w:rsidRDefault="009D0CF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hAnsi="Franklin Gothic Book"/>
        </w:rPr>
        <w:t>Everyday life – description of a typical week day, typical weekend, activities, food.</w:t>
      </w:r>
    </w:p>
    <w:p w14:paraId="4BDCB9EB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>Everyday uses of computers - shopping, banking, offices, travel, health care, medical centres, industries, design manufacturing.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 xml:space="preserve"> Money issues (family finances, saving and banking, shopping and payment, taxes).</w:t>
      </w:r>
    </w:p>
    <w:p w14:paraId="6DD5514C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2B9CC426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81DC33E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68D7E867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3DFBB12D" w14:textId="77777777" w:rsidR="007D21FB" w:rsidRPr="00C176E6" w:rsidRDefault="007D21FB" w:rsidP="007D21FB">
      <w:pPr>
        <w:rPr>
          <w:rFonts w:ascii="Franklin Gothic Book" w:hAnsi="Franklin Gothic Book"/>
        </w:rPr>
      </w:pPr>
    </w:p>
    <w:p w14:paraId="7BC8EB8D" w14:textId="77777777" w:rsidR="007D21FB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>E-mail, e-sevices (E-government, electronic banking, e-Health, GDPR), E-commerce, electronic services (reasons of implementation x missused), data security (types of computer crimes + unwanted programs - malicious software e.g. spam, hoax, phishing, adware etc.), new trends (AI)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>.</w:t>
      </w:r>
    </w:p>
    <w:p w14:paraId="6601891D" w14:textId="77777777" w:rsidR="0018138D" w:rsidRPr="00C176E6" w:rsidRDefault="0018138D" w:rsidP="007D21FB">
      <w:pPr>
        <w:pStyle w:val="Odstavecseseznamem"/>
        <w:numPr>
          <w:ilvl w:val="0"/>
          <w:numId w:val="1"/>
        </w:numPr>
        <w:rPr>
          <w:rFonts w:ascii="Franklin Gothic Book" w:hAnsi="Franklin Gothic Book" w:cs="Calibri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>Company founding/establishment, management x leadership, rules and regulations, staff - company benefits. Jobs/work – salaries, wages, personal qualities.</w:t>
      </w:r>
      <w:r w:rsidR="007D21FB" w:rsidRPr="00C176E6">
        <w:rPr>
          <w:rFonts w:ascii="Franklin Gothic Book" w:hAnsi="Franklin Gothic Book" w:cs="Calibri"/>
        </w:rPr>
        <w:t xml:space="preserve"> </w:t>
      </w:r>
      <w:r w:rsidR="007D21FB" w:rsidRPr="00C176E6">
        <w:rPr>
          <w:rFonts w:ascii="Franklin Gothic Book" w:eastAsia="Times New Roman" w:hAnsi="Franklin Gothic Book" w:cs="Calibri"/>
          <w:lang w:eastAsia="en-GB"/>
        </w:rPr>
        <w:t>Money issues (family finances, saving and banking, shopping and payment, taxes).</w:t>
      </w:r>
    </w:p>
    <w:p w14:paraId="63F61857" w14:textId="77777777" w:rsidR="00A36777" w:rsidRPr="00C176E6" w:rsidRDefault="007D21FB" w:rsidP="007D21FB">
      <w:pPr>
        <w:pStyle w:val="Odstavecseseznamem"/>
        <w:numPr>
          <w:ilvl w:val="0"/>
          <w:numId w:val="1"/>
        </w:numPr>
        <w:rPr>
          <w:rFonts w:ascii="Franklin Gothic Book" w:eastAsia="Times New Roman" w:hAnsi="Franklin Gothic Book" w:cs="Calibri"/>
          <w:lang w:eastAsia="en-GB"/>
        </w:rPr>
      </w:pPr>
      <w:r w:rsidRPr="00C176E6">
        <w:rPr>
          <w:rFonts w:ascii="Franklin Gothic Book" w:eastAsia="Times New Roman" w:hAnsi="Franklin Gothic Book" w:cs="Calibri"/>
          <w:lang w:eastAsia="en-GB"/>
        </w:rPr>
        <w:t xml:space="preserve">Advertising (types and effects of adverts, methods of advertising, types of adverts I pay attention to) + </w:t>
      </w:r>
      <w:r w:rsidR="0018138D" w:rsidRPr="00C176E6">
        <w:rPr>
          <w:rFonts w:ascii="Franklin Gothic Book" w:eastAsia="Times New Roman" w:hAnsi="Franklin Gothic Book" w:cs="Calibri"/>
          <w:lang w:eastAsia="en-GB"/>
        </w:rPr>
        <w:t xml:space="preserve">PR + digital marketing - events, media, networking, publicity and advertising, social sites, campaigns - target audience, key words, image formating, review analysis. </w:t>
      </w:r>
    </w:p>
    <w:p w14:paraId="7310B6A4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633BA724" w14:textId="77777777" w:rsidR="00A36777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0287E9C5" w14:textId="77777777" w:rsidR="0095512C" w:rsidRDefault="0095512C" w:rsidP="0095512C">
      <w:pPr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30. 9. 2020</w:t>
      </w:r>
    </w:p>
    <w:p w14:paraId="331FEE4D" w14:textId="77777777" w:rsidR="0095512C" w:rsidRDefault="0095512C" w:rsidP="0095512C">
      <w:pPr>
        <w:rPr>
          <w:rFonts w:ascii="Franklin Gothic Book" w:hAnsi="Franklin Gothic Book"/>
          <w:bCs/>
        </w:rPr>
      </w:pPr>
    </w:p>
    <w:p w14:paraId="6B05E19B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 w:rsidRPr="00594969">
        <w:rPr>
          <w:rFonts w:ascii="Franklin Gothic Book" w:hAnsi="Franklin Gothic Book"/>
          <w:color w:val="000000"/>
          <w:lang w:eastAsia="cs-CZ" w:bidi="cs-CZ"/>
        </w:rPr>
        <w:t>Z</w:t>
      </w:r>
      <w:r>
        <w:rPr>
          <w:rFonts w:ascii="Franklin Gothic Book" w:hAnsi="Franklin Gothic Book"/>
          <w:color w:val="000000"/>
          <w:lang w:eastAsia="cs-CZ" w:bidi="cs-CZ"/>
        </w:rPr>
        <w:t>pracovala: Sylva Bessisso</w:t>
      </w:r>
    </w:p>
    <w:p w14:paraId="5BACDBC9" w14:textId="77777777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</w:p>
    <w:p w14:paraId="11789E31" w14:textId="14B0EFA1" w:rsidR="0095512C" w:rsidRDefault="0095512C" w:rsidP="0095512C">
      <w:pPr>
        <w:pStyle w:val="Zkladntext1"/>
        <w:spacing w:after="0"/>
        <w:rPr>
          <w:rFonts w:ascii="Franklin Gothic Book" w:hAnsi="Franklin Gothic Book"/>
          <w:color w:val="000000"/>
          <w:lang w:eastAsia="cs-CZ" w:bidi="cs-CZ"/>
        </w:rPr>
      </w:pPr>
      <w:r>
        <w:rPr>
          <w:rFonts w:ascii="Franklin Gothic Book" w:hAnsi="Franklin Gothic Book"/>
          <w:color w:val="000000"/>
          <w:lang w:eastAsia="cs-CZ" w:bidi="cs-CZ"/>
        </w:rPr>
        <w:t>Schválil:</w:t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Ing. Milan Vorel</w:t>
      </w:r>
      <w:r w:rsidR="00A76F4D">
        <w:rPr>
          <w:rFonts w:ascii="Franklin Gothic Book" w:hAnsi="Franklin Gothic Book"/>
          <w:color w:val="000000"/>
          <w:lang w:eastAsia="cs-CZ" w:bidi="cs-CZ"/>
        </w:rPr>
        <w:t xml:space="preserve"> v.r.</w:t>
      </w:r>
    </w:p>
    <w:p w14:paraId="5B596E0E" w14:textId="77777777" w:rsidR="0095512C" w:rsidRPr="00594969" w:rsidRDefault="0095512C" w:rsidP="0095512C">
      <w:pPr>
        <w:pStyle w:val="Zkladntext1"/>
        <w:shd w:val="clear" w:color="auto" w:fill="auto"/>
        <w:spacing w:after="0"/>
        <w:ind w:left="284" w:firstLine="0"/>
        <w:rPr>
          <w:rFonts w:ascii="Franklin Gothic Book" w:hAnsi="Franklin Gothic Book"/>
        </w:rPr>
      </w:pP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</w:r>
      <w:r>
        <w:rPr>
          <w:rFonts w:ascii="Franklin Gothic Book" w:hAnsi="Franklin Gothic Book"/>
          <w:color w:val="000000"/>
          <w:lang w:eastAsia="cs-CZ" w:bidi="cs-CZ"/>
        </w:rPr>
        <w:tab/>
        <w:t>Ředitel školy</w:t>
      </w:r>
    </w:p>
    <w:p w14:paraId="10DFE807" w14:textId="77777777" w:rsidR="0095512C" w:rsidRPr="00732F0B" w:rsidRDefault="0095512C" w:rsidP="0095512C">
      <w:pPr>
        <w:rPr>
          <w:rFonts w:ascii="Franklin Gothic Book" w:hAnsi="Franklin Gothic Book"/>
          <w:bCs/>
        </w:rPr>
      </w:pPr>
    </w:p>
    <w:p w14:paraId="78D51F51" w14:textId="77777777" w:rsidR="0095512C" w:rsidRPr="00C176E6" w:rsidRDefault="0095512C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231F7145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  <w:bookmarkStart w:id="0" w:name="_GoBack"/>
      <w:bookmarkEnd w:id="0"/>
    </w:p>
    <w:p w14:paraId="08492DE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A719AA0" w14:textId="77777777" w:rsidR="00A36777" w:rsidRPr="00C176E6" w:rsidRDefault="00A36777" w:rsidP="00333893">
      <w:pPr>
        <w:rPr>
          <w:rFonts w:ascii="Franklin Gothic Book" w:eastAsia="Times New Roman" w:hAnsi="Franklin Gothic Book" w:cs="Times New Roman"/>
          <w:sz w:val="21"/>
          <w:szCs w:val="21"/>
          <w:lang w:eastAsia="en-GB"/>
        </w:rPr>
      </w:pPr>
    </w:p>
    <w:p w14:paraId="7345EB6D" w14:textId="77777777" w:rsidR="00333893" w:rsidRPr="00C176E6" w:rsidRDefault="00333893">
      <w:pPr>
        <w:rPr>
          <w:rFonts w:ascii="Franklin Gothic Book" w:hAnsi="Franklin Gothic Book"/>
        </w:rPr>
      </w:pPr>
    </w:p>
    <w:sectPr w:rsidR="00333893" w:rsidRPr="00C176E6" w:rsidSect="00574464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8F34" w14:textId="77777777" w:rsidR="00C176E6" w:rsidRDefault="00C176E6" w:rsidP="00C176E6">
      <w:r>
        <w:separator/>
      </w:r>
    </w:p>
  </w:endnote>
  <w:endnote w:type="continuationSeparator" w:id="0">
    <w:p w14:paraId="14CA8D9E" w14:textId="77777777" w:rsidR="00C176E6" w:rsidRDefault="00C176E6" w:rsidP="00C1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1190"/>
      <w:docPartObj>
        <w:docPartGallery w:val="Page Numbers (Bottom of Page)"/>
        <w:docPartUnique/>
      </w:docPartObj>
    </w:sdtPr>
    <w:sdtContent>
      <w:p w14:paraId="42166068" w14:textId="671D66A6" w:rsidR="00A76F4D" w:rsidRDefault="00A76F4D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C519FA" wp14:editId="5E604A0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240CC" w14:textId="23469D02" w:rsidR="00A76F4D" w:rsidRDefault="00A76F4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A76F4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FC519F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178240CC" w14:textId="23469D02" w:rsidR="00A76F4D" w:rsidRDefault="00A76F4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A76F4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96F0" w14:textId="77777777" w:rsidR="00C176E6" w:rsidRDefault="00C176E6" w:rsidP="00C176E6">
      <w:r>
        <w:separator/>
      </w:r>
    </w:p>
  </w:footnote>
  <w:footnote w:type="continuationSeparator" w:id="0">
    <w:p w14:paraId="425062BC" w14:textId="77777777" w:rsidR="00C176E6" w:rsidRDefault="00C176E6" w:rsidP="00C1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C9E" w14:textId="77777777" w:rsidR="00C176E6" w:rsidRDefault="00C176E6">
    <w:pPr>
      <w:pStyle w:val="Zhlav"/>
    </w:pPr>
    <w:r>
      <w:rPr>
        <w:noProof/>
        <w:lang w:eastAsia="cs-CZ"/>
      </w:rPr>
      <w:drawing>
        <wp:inline distT="0" distB="0" distL="0" distR="0" wp14:anchorId="6BEF64A7" wp14:editId="59F53EB2">
          <wp:extent cx="5756910" cy="365583"/>
          <wp:effectExtent l="0" t="0" r="0" b="0"/>
          <wp:docPr id="1" name="Obrázek 1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AA930" w14:textId="77777777" w:rsidR="00C176E6" w:rsidRDefault="00C176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3"/>
    <w:rsid w:val="0018138D"/>
    <w:rsid w:val="00333893"/>
    <w:rsid w:val="00574464"/>
    <w:rsid w:val="007D21FB"/>
    <w:rsid w:val="0095512C"/>
    <w:rsid w:val="009D0CFD"/>
    <w:rsid w:val="00A36777"/>
    <w:rsid w:val="00A76F4D"/>
    <w:rsid w:val="00C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9AB24"/>
  <w15:chartTrackingRefBased/>
  <w15:docId w15:val="{14C737FA-1AB0-E246-A052-74DD142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C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6E6"/>
  </w:style>
  <w:style w:type="paragraph" w:styleId="Zpat">
    <w:name w:val="footer"/>
    <w:basedOn w:val="Normln"/>
    <w:link w:val="ZpatChar"/>
    <w:uiPriority w:val="99"/>
    <w:unhideWhenUsed/>
    <w:rsid w:val="00C176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6E6"/>
  </w:style>
  <w:style w:type="character" w:customStyle="1" w:styleId="Nadpis1Char">
    <w:name w:val="Nadpis 1 Char"/>
    <w:basedOn w:val="Standardnpsmoodstavce"/>
    <w:link w:val="Nadpis1"/>
    <w:uiPriority w:val="9"/>
    <w:rsid w:val="00C176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kladntext">
    <w:name w:val="Základní text_"/>
    <w:basedOn w:val="Standardnpsmoodstavce"/>
    <w:link w:val="Zkladntext1"/>
    <w:rsid w:val="0095512C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95512C"/>
    <w:pPr>
      <w:widowControl w:val="0"/>
      <w:shd w:val="clear" w:color="auto" w:fill="FFFFFF"/>
      <w:spacing w:after="120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QYJ6VK6WDPCP-2026886553-13836</_dlc_DocId>
    <_dlc_DocIdUrl xmlns="9d0ca0cf-2a35-4d1a-8451-71dcfb90f667">
      <Url>https://skolahostivar.sharepoint.com/sites/data/_layouts/15/DocIdRedir.aspx?ID=QYJ6VK6WDPCP-2026886553-13836</Url>
      <Description>QYJ6VK6WDPCP-2026886553-13836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D8A93-DDFD-4235-9F5F-A0F00ABE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65DAB-7D1D-4309-8F26-6542352FD213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4CC763-8264-42AD-BCAC-6501A27D6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AF92F-64FC-4403-829B-EA6EA5D893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Milan Vorel</cp:lastModifiedBy>
  <cp:revision>8</cp:revision>
  <dcterms:created xsi:type="dcterms:W3CDTF">2020-10-26T14:10:00Z</dcterms:created>
  <dcterms:modified xsi:type="dcterms:W3CDTF">2021-04-07T15:21:00Z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1383600</vt:r8>
  </property>
  <property fmtid="{D5CDD505-2E9C-101B-9397-08002B2CF9AE}" pid="4" name="_dlc_DocIdItemGuid">
    <vt:lpwstr>bceef492-8167-56d8-b5f3-4c947fc1b6dc</vt:lpwstr>
  </property>
</Properties>
</file>